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1F788582" w:rsidR="0076165F" w:rsidRPr="0088400D" w:rsidRDefault="004E6EDF" w:rsidP="0076165F">
                            <w:pPr>
                              <w:jc w:val="center"/>
                              <w:rPr>
                                <w:rFonts w:ascii="Century Gothic" w:hAnsi="Century Gothic"/>
                                <w:b/>
                              </w:rPr>
                            </w:pPr>
                            <w:r>
                              <w:rPr>
                                <w:rFonts w:ascii="Century Gothic" w:hAnsi="Century Gothic"/>
                                <w:b/>
                              </w:rPr>
                              <w:t>Última</w:t>
                            </w:r>
                            <w:r w:rsidR="0076165F">
                              <w:rPr>
                                <w:rFonts w:ascii="Century Gothic" w:hAnsi="Century Gothic"/>
                                <w:b/>
                              </w:rPr>
                              <w:t xml:space="preserve"> </w:t>
                            </w:r>
                            <w:r>
                              <w:rPr>
                                <w:rFonts w:ascii="Century Gothic" w:hAnsi="Century Gothic"/>
                                <w:b/>
                              </w:rPr>
                              <w:t>reforma</w:t>
                            </w:r>
                            <w:r w:rsidR="0076165F" w:rsidRPr="0088400D">
                              <w:rPr>
                                <w:rFonts w:ascii="Century Gothic" w:hAnsi="Century Gothic"/>
                                <w:b/>
                              </w:rPr>
                              <w:t>:</w:t>
                            </w:r>
                            <w:r w:rsidR="0076165F">
                              <w:rPr>
                                <w:rFonts w:ascii="Century Gothic" w:hAnsi="Century Gothic"/>
                                <w:b/>
                              </w:rPr>
                              <w:t xml:space="preserve"> D.O.</w:t>
                            </w:r>
                            <w:r w:rsidR="0076165F" w:rsidRPr="0088400D">
                              <w:rPr>
                                <w:rFonts w:ascii="Century Gothic" w:hAnsi="Century Gothic"/>
                                <w:b/>
                              </w:rPr>
                              <w:t xml:space="preserve"> </w:t>
                            </w:r>
                            <w:r w:rsidR="0076165F">
                              <w:rPr>
                                <w:rFonts w:ascii="Century Gothic" w:hAnsi="Century Gothic"/>
                                <w:b/>
                              </w:rPr>
                              <w:t xml:space="preserve"> </w:t>
                            </w:r>
                            <w:r>
                              <w:rPr>
                                <w:rFonts w:ascii="Century Gothic" w:hAnsi="Century Gothic"/>
                                <w:b/>
                              </w:rPr>
                              <w:t>1</w:t>
                            </w:r>
                            <w:r w:rsidR="00A074B5">
                              <w:rPr>
                                <w:rFonts w:ascii="Century Gothic" w:hAnsi="Century Gothic"/>
                                <w:b/>
                              </w:rPr>
                              <w:t>1</w:t>
                            </w:r>
                            <w:r w:rsidR="0076165F">
                              <w:rPr>
                                <w:rFonts w:ascii="Century Gothic" w:hAnsi="Century Gothic"/>
                                <w:b/>
                              </w:rPr>
                              <w:t>-</w:t>
                            </w:r>
                            <w:r>
                              <w:rPr>
                                <w:rFonts w:ascii="Century Gothic" w:hAnsi="Century Gothic"/>
                                <w:b/>
                              </w:rPr>
                              <w:t>junio</w:t>
                            </w:r>
                            <w:r w:rsidR="0076165F" w:rsidRPr="0088400D">
                              <w:rPr>
                                <w:rFonts w:ascii="Century Gothic" w:hAnsi="Century Gothic"/>
                                <w:b/>
                              </w:rPr>
                              <w:t>-20</w:t>
                            </w:r>
                            <w:r w:rsidR="0076165F">
                              <w:rPr>
                                <w:rFonts w:ascii="Century Gothic" w:hAnsi="Century Gothic"/>
                                <w:b/>
                              </w:rPr>
                              <w:t>2</w:t>
                            </w:r>
                            <w:r>
                              <w:rPr>
                                <w:rFonts w:ascii="Century Gothic" w:hAnsi="Century Gothic"/>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1F788582" w:rsidR="0076165F" w:rsidRPr="0088400D" w:rsidRDefault="004E6EDF" w:rsidP="0076165F">
                      <w:pPr>
                        <w:jc w:val="center"/>
                        <w:rPr>
                          <w:rFonts w:ascii="Century Gothic" w:hAnsi="Century Gothic"/>
                          <w:b/>
                        </w:rPr>
                      </w:pPr>
                      <w:r>
                        <w:rPr>
                          <w:rFonts w:ascii="Century Gothic" w:hAnsi="Century Gothic"/>
                          <w:b/>
                        </w:rPr>
                        <w:t>Última</w:t>
                      </w:r>
                      <w:r w:rsidR="0076165F">
                        <w:rPr>
                          <w:rFonts w:ascii="Century Gothic" w:hAnsi="Century Gothic"/>
                          <w:b/>
                        </w:rPr>
                        <w:t xml:space="preserve"> </w:t>
                      </w:r>
                      <w:r>
                        <w:rPr>
                          <w:rFonts w:ascii="Century Gothic" w:hAnsi="Century Gothic"/>
                          <w:b/>
                        </w:rPr>
                        <w:t>reforma</w:t>
                      </w:r>
                      <w:r w:rsidR="0076165F" w:rsidRPr="0088400D">
                        <w:rPr>
                          <w:rFonts w:ascii="Century Gothic" w:hAnsi="Century Gothic"/>
                          <w:b/>
                        </w:rPr>
                        <w:t>:</w:t>
                      </w:r>
                      <w:r w:rsidR="0076165F">
                        <w:rPr>
                          <w:rFonts w:ascii="Century Gothic" w:hAnsi="Century Gothic"/>
                          <w:b/>
                        </w:rPr>
                        <w:t xml:space="preserve"> D.O.</w:t>
                      </w:r>
                      <w:r w:rsidR="0076165F" w:rsidRPr="0088400D">
                        <w:rPr>
                          <w:rFonts w:ascii="Century Gothic" w:hAnsi="Century Gothic"/>
                          <w:b/>
                        </w:rPr>
                        <w:t xml:space="preserve"> </w:t>
                      </w:r>
                      <w:r w:rsidR="0076165F">
                        <w:rPr>
                          <w:rFonts w:ascii="Century Gothic" w:hAnsi="Century Gothic"/>
                          <w:b/>
                        </w:rPr>
                        <w:t xml:space="preserve"> </w:t>
                      </w:r>
                      <w:r>
                        <w:rPr>
                          <w:rFonts w:ascii="Century Gothic" w:hAnsi="Century Gothic"/>
                          <w:b/>
                        </w:rPr>
                        <w:t>1</w:t>
                      </w:r>
                      <w:r w:rsidR="00A074B5">
                        <w:rPr>
                          <w:rFonts w:ascii="Century Gothic" w:hAnsi="Century Gothic"/>
                          <w:b/>
                        </w:rPr>
                        <w:t>1</w:t>
                      </w:r>
                      <w:r w:rsidR="0076165F">
                        <w:rPr>
                          <w:rFonts w:ascii="Century Gothic" w:hAnsi="Century Gothic"/>
                          <w:b/>
                        </w:rPr>
                        <w:t>-</w:t>
                      </w:r>
                      <w:r>
                        <w:rPr>
                          <w:rFonts w:ascii="Century Gothic" w:hAnsi="Century Gothic"/>
                          <w:b/>
                        </w:rPr>
                        <w:t>junio</w:t>
                      </w:r>
                      <w:r w:rsidR="0076165F" w:rsidRPr="0088400D">
                        <w:rPr>
                          <w:rFonts w:ascii="Century Gothic" w:hAnsi="Century Gothic"/>
                          <w:b/>
                        </w:rPr>
                        <w:t>-20</w:t>
                      </w:r>
                      <w:r w:rsidR="0076165F">
                        <w:rPr>
                          <w:rFonts w:ascii="Century Gothic" w:hAnsi="Century Gothic"/>
                          <w:b/>
                        </w:rPr>
                        <w:t>2</w:t>
                      </w:r>
                      <w:r>
                        <w:rPr>
                          <w:rFonts w:ascii="Century Gothic" w:hAnsi="Century Gothic"/>
                          <w:b/>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E38443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F4BA4">
                              <w:rPr>
                                <w:rFonts w:ascii="Tahoma" w:hAnsi="Tahoma" w:cs="Tahoma"/>
                                <w:b/>
                                <w:sz w:val="60"/>
                                <w:szCs w:val="60"/>
                              </w:rPr>
                              <w:t>TELCHAC PUERTO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4E38443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F4BA4">
                        <w:rPr>
                          <w:rFonts w:ascii="Tahoma" w:hAnsi="Tahoma" w:cs="Tahoma"/>
                          <w:b/>
                          <w:sz w:val="60"/>
                          <w:szCs w:val="60"/>
                        </w:rPr>
                        <w:t>TELCHAC PUERTO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4330102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43301025"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58E9313E"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XII.- LEY DE INGRESOS DEL MUNICIPIO DE TELCHAC PUERTO, YUCATÁN, PARA EL EJERCICIO FISCAL 2026:</w:t>
      </w:r>
    </w:p>
    <w:p w14:paraId="0513006D"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504147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PRIMERO </w:t>
      </w:r>
    </w:p>
    <w:p w14:paraId="4891DBE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DISPOSICIONES GENERALES</w:t>
      </w:r>
    </w:p>
    <w:p w14:paraId="1EAE932D"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2A50DFC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7BA63C4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la Naturaleza y Objeto de la Ley</w:t>
      </w:r>
    </w:p>
    <w:p w14:paraId="33640960"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1FC872B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 </w:t>
      </w:r>
      <w:r w:rsidRPr="008F4BA4">
        <w:rPr>
          <w:rFonts w:ascii="Arial" w:eastAsia="Arial" w:hAnsi="Arial"/>
          <w:color w:val="000000"/>
          <w:sz w:val="20"/>
          <w:szCs w:val="20"/>
          <w:lang w:eastAsia="es-MX"/>
        </w:rPr>
        <w:t xml:space="preserve">Esta ley es de orden público y de interés social y tiene por objeto establecer los ingresos </w:t>
      </w:r>
      <w:r w:rsidRPr="008F4BA4">
        <w:rPr>
          <w:rFonts w:ascii="Arial" w:eastAsia="Arial" w:hAnsi="Arial"/>
          <w:color w:val="000000"/>
          <w:sz w:val="20"/>
          <w:szCs w:val="20"/>
          <w:lang w:eastAsia="es-MX"/>
        </w:rPr>
        <w:lastRenderedPageBreak/>
        <w:t>que percibirá la Hacienda Pública del Municipio de Telchac Puerto, Yucatán, a través de su Tesorería Municipal, durante el ejercicio del año 2026</w:t>
      </w:r>
      <w:r w:rsidRPr="008F4BA4">
        <w:rPr>
          <w:rFonts w:ascii="Arial" w:eastAsia="Arial" w:hAnsi="Arial"/>
          <w:b/>
          <w:color w:val="000000"/>
          <w:sz w:val="20"/>
          <w:szCs w:val="20"/>
          <w:lang w:eastAsia="es-MX"/>
        </w:rPr>
        <w:t>.</w:t>
      </w:r>
    </w:p>
    <w:p w14:paraId="67E6350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58CC66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 </w:t>
      </w:r>
      <w:r w:rsidRPr="008F4BA4">
        <w:rPr>
          <w:rFonts w:ascii="Arial" w:eastAsia="Arial" w:hAnsi="Arial"/>
          <w:color w:val="000000"/>
          <w:sz w:val="20"/>
          <w:szCs w:val="20"/>
          <w:lang w:eastAsia="es-MX"/>
        </w:rPr>
        <w:t>Las personas domiciliadas dentro del Municipio de Telchac Puerto, Yucatán que tuvieren bienes en su territorio o celebren actos que surtan efectos en el mismo, están obligados a contribuir para los gastos públicos de la manera que disponga esta ley, así como la Ley de Hacienda para el Municipio de Telchac Puerto, Yucatán, el Código Fiscal del Estado de Yucatán y los demás ordenamientos fiscales de carácter local y federal.</w:t>
      </w:r>
    </w:p>
    <w:p w14:paraId="04A513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4BEE944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3.- </w:t>
      </w:r>
      <w:r w:rsidRPr="008F4BA4">
        <w:rPr>
          <w:rFonts w:ascii="Arial" w:eastAsia="Arial" w:hAnsi="Arial"/>
          <w:color w:val="000000"/>
          <w:sz w:val="20"/>
          <w:szCs w:val="20"/>
          <w:lang w:eastAsia="es-MX"/>
        </w:rPr>
        <w:t>Los ingresos que se recauden por los conceptos señalados en esta ley, se destinarán a sufragar los gastos públicos establecidos y autorizados en el Presupuesto de Egresos del Municipio de Telchac Puerto, Yucatán, así como en lo dispuesto en los convenios de coordinación y en las leyes en que se fundamenten.</w:t>
      </w:r>
    </w:p>
    <w:p w14:paraId="1ABC2A2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FA9443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w:t>
      </w:r>
    </w:p>
    <w:p w14:paraId="5BAB31CC"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los Conceptos de Ingresos</w:t>
      </w:r>
    </w:p>
    <w:p w14:paraId="51A238F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76F93F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 </w:t>
      </w:r>
      <w:r w:rsidRPr="008F4BA4">
        <w:rPr>
          <w:rFonts w:ascii="Arial" w:eastAsia="Arial" w:hAnsi="Arial"/>
          <w:color w:val="000000"/>
          <w:sz w:val="20"/>
          <w:szCs w:val="20"/>
          <w:lang w:eastAsia="es-MX"/>
        </w:rPr>
        <w:t>Los conceptos por los que la Hacienda Pública del Ayuntamiento de Telchac Puerto, Yucatán, percibirán en ingresos, serán los siguientes:</w:t>
      </w:r>
    </w:p>
    <w:p w14:paraId="6E8BAAAA" w14:textId="77777777" w:rsidR="008F4BA4" w:rsidRPr="008F4BA4" w:rsidRDefault="008F4BA4" w:rsidP="008F4BA4">
      <w:pPr>
        <w:widowControl w:val="0"/>
        <w:tabs>
          <w:tab w:val="left" w:pos="0"/>
        </w:tabs>
        <w:spacing w:after="0" w:line="360" w:lineRule="auto"/>
        <w:rPr>
          <w:rFonts w:ascii="Arial" w:eastAsia="Arial" w:hAnsi="Arial"/>
          <w:color w:val="000000"/>
          <w:sz w:val="20"/>
          <w:szCs w:val="20"/>
          <w:lang w:eastAsia="es-MX"/>
        </w:rPr>
      </w:pPr>
    </w:p>
    <w:p w14:paraId="7F1F3058"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Impuestos;</w:t>
      </w:r>
    </w:p>
    <w:p w14:paraId="6A8E9215"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Derechos;</w:t>
      </w:r>
    </w:p>
    <w:p w14:paraId="7A87220B"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Contribuciones de Mejoras;</w:t>
      </w:r>
    </w:p>
    <w:p w14:paraId="2D31E7D9"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Productos;</w:t>
      </w:r>
    </w:p>
    <w:p w14:paraId="6E984061"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Aprovechamientos;</w:t>
      </w:r>
    </w:p>
    <w:p w14:paraId="61EAAD31"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Participaciones Federales y Estatales;</w:t>
      </w:r>
    </w:p>
    <w:p w14:paraId="030316A2"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VII.-</w:t>
      </w:r>
      <w:r w:rsidRPr="008F4BA4">
        <w:rPr>
          <w:rFonts w:ascii="Arial" w:eastAsia="Arial" w:hAnsi="Arial"/>
          <w:color w:val="000000"/>
          <w:sz w:val="20"/>
          <w:szCs w:val="20"/>
          <w:lang w:eastAsia="es-MX"/>
        </w:rPr>
        <w:t>Aportaciones, y</w:t>
      </w:r>
    </w:p>
    <w:p w14:paraId="2887F28F" w14:textId="77777777" w:rsidR="008F4BA4" w:rsidRPr="008F4BA4" w:rsidRDefault="008F4BA4" w:rsidP="008F4BA4">
      <w:pPr>
        <w:widowControl w:val="0"/>
        <w:tabs>
          <w:tab w:val="left" w:pos="0"/>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Ingresos Extraordinarios.</w:t>
      </w:r>
    </w:p>
    <w:p w14:paraId="02712A2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A6AC840"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5.- </w:t>
      </w:r>
      <w:r w:rsidRPr="008F4BA4">
        <w:rPr>
          <w:rFonts w:ascii="Arial" w:eastAsia="Times New Roman" w:hAnsi="Arial"/>
          <w:sz w:val="20"/>
          <w:szCs w:val="20"/>
          <w:lang w:eastAsia="es-MX"/>
        </w:rPr>
        <w:t>Los impuestos que el municipio percibirá se clasificarán como sigue:</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0"/>
        <w:gridCol w:w="252"/>
        <w:gridCol w:w="1710"/>
      </w:tblGrid>
      <w:tr w:rsidR="008F4BA4" w:rsidRPr="008F4BA4" w14:paraId="3A97FF45"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shd w:val="clear" w:color="auto" w:fill="D9D9D9"/>
            <w:hideMark/>
          </w:tcPr>
          <w:p w14:paraId="7D910DEC"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Impuestos</w:t>
            </w:r>
          </w:p>
        </w:tc>
        <w:tc>
          <w:tcPr>
            <w:tcW w:w="138" w:type="pct"/>
            <w:tcBorders>
              <w:top w:val="single" w:sz="4" w:space="0" w:color="auto"/>
              <w:left w:val="single" w:sz="4" w:space="0" w:color="auto"/>
              <w:bottom w:val="single" w:sz="4" w:space="0" w:color="auto"/>
              <w:right w:val="nil"/>
            </w:tcBorders>
            <w:shd w:val="clear" w:color="auto" w:fill="D9D9D9"/>
            <w:hideMark/>
          </w:tcPr>
          <w:p w14:paraId="40D0234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46" w:type="pct"/>
            <w:tcBorders>
              <w:top w:val="single" w:sz="4" w:space="0" w:color="auto"/>
              <w:left w:val="nil"/>
              <w:bottom w:val="single" w:sz="4" w:space="0" w:color="auto"/>
              <w:right w:val="single" w:sz="4" w:space="0" w:color="auto"/>
            </w:tcBorders>
            <w:shd w:val="clear" w:color="auto" w:fill="D9D9D9"/>
            <w:hideMark/>
          </w:tcPr>
          <w:p w14:paraId="0BE71186"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34’ 226,404.00</w:t>
            </w:r>
          </w:p>
        </w:tc>
      </w:tr>
      <w:tr w:rsidR="008F4BA4" w:rsidRPr="008F4BA4" w14:paraId="11D81F2C"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7428DFB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sobre los ingresos</w:t>
            </w:r>
          </w:p>
        </w:tc>
        <w:tc>
          <w:tcPr>
            <w:tcW w:w="138" w:type="pct"/>
            <w:tcBorders>
              <w:top w:val="single" w:sz="4" w:space="0" w:color="auto"/>
              <w:left w:val="single" w:sz="4" w:space="0" w:color="auto"/>
              <w:bottom w:val="single" w:sz="4" w:space="0" w:color="auto"/>
              <w:right w:val="nil"/>
            </w:tcBorders>
            <w:hideMark/>
          </w:tcPr>
          <w:p w14:paraId="5F1C688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5FE290C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120,371.00</w:t>
            </w:r>
          </w:p>
        </w:tc>
      </w:tr>
      <w:tr w:rsidR="008F4BA4" w:rsidRPr="008F4BA4" w14:paraId="6A5AE149"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2B309368"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sobre el patrimonio</w:t>
            </w:r>
          </w:p>
        </w:tc>
        <w:tc>
          <w:tcPr>
            <w:tcW w:w="138" w:type="pct"/>
            <w:tcBorders>
              <w:top w:val="single" w:sz="4" w:space="0" w:color="auto"/>
              <w:left w:val="single" w:sz="4" w:space="0" w:color="auto"/>
              <w:bottom w:val="single" w:sz="4" w:space="0" w:color="auto"/>
              <w:right w:val="nil"/>
            </w:tcBorders>
            <w:hideMark/>
          </w:tcPr>
          <w:p w14:paraId="0193CE0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1E52D24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60,587.00</w:t>
            </w:r>
          </w:p>
        </w:tc>
      </w:tr>
      <w:tr w:rsidR="008F4BA4" w:rsidRPr="008F4BA4" w14:paraId="4D522828"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3B81A8E4"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sobre la producción, el consumo y las transacciones</w:t>
            </w:r>
          </w:p>
        </w:tc>
        <w:tc>
          <w:tcPr>
            <w:tcW w:w="138" w:type="pct"/>
            <w:tcBorders>
              <w:top w:val="single" w:sz="4" w:space="0" w:color="auto"/>
              <w:left w:val="single" w:sz="4" w:space="0" w:color="auto"/>
              <w:bottom w:val="single" w:sz="4" w:space="0" w:color="auto"/>
              <w:right w:val="nil"/>
            </w:tcBorders>
            <w:hideMark/>
          </w:tcPr>
          <w:p w14:paraId="7838FC4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3D324A1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34’003,261.00</w:t>
            </w:r>
          </w:p>
        </w:tc>
      </w:tr>
      <w:tr w:rsidR="008F4BA4" w:rsidRPr="008F4BA4" w14:paraId="5867AA7D"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63DB5667"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al comercio exterior</w:t>
            </w:r>
          </w:p>
        </w:tc>
        <w:tc>
          <w:tcPr>
            <w:tcW w:w="138" w:type="pct"/>
            <w:tcBorders>
              <w:top w:val="single" w:sz="4" w:space="0" w:color="auto"/>
              <w:left w:val="single" w:sz="4" w:space="0" w:color="auto"/>
              <w:bottom w:val="single" w:sz="4" w:space="0" w:color="auto"/>
              <w:right w:val="nil"/>
            </w:tcBorders>
            <w:hideMark/>
          </w:tcPr>
          <w:p w14:paraId="708E9F6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2A85570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5078F6E"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1C04512F"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lastRenderedPageBreak/>
              <w:t>Impuestos sobre Nóminas y Asimilables</w:t>
            </w:r>
          </w:p>
        </w:tc>
        <w:tc>
          <w:tcPr>
            <w:tcW w:w="138" w:type="pct"/>
            <w:tcBorders>
              <w:top w:val="single" w:sz="4" w:space="0" w:color="auto"/>
              <w:left w:val="single" w:sz="4" w:space="0" w:color="auto"/>
              <w:bottom w:val="single" w:sz="4" w:space="0" w:color="auto"/>
              <w:right w:val="nil"/>
            </w:tcBorders>
            <w:hideMark/>
          </w:tcPr>
          <w:p w14:paraId="6CAB2E6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7E1FCCF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08EAF17"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2E162523"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Ecológicos</w:t>
            </w:r>
          </w:p>
        </w:tc>
        <w:tc>
          <w:tcPr>
            <w:tcW w:w="138" w:type="pct"/>
            <w:tcBorders>
              <w:top w:val="single" w:sz="4" w:space="0" w:color="auto"/>
              <w:left w:val="single" w:sz="4" w:space="0" w:color="auto"/>
              <w:bottom w:val="single" w:sz="4" w:space="0" w:color="auto"/>
              <w:right w:val="nil"/>
            </w:tcBorders>
            <w:hideMark/>
          </w:tcPr>
          <w:p w14:paraId="229B6FB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40192AE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C95E1D4"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1CDFC56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Accesorios</w:t>
            </w:r>
          </w:p>
        </w:tc>
        <w:tc>
          <w:tcPr>
            <w:tcW w:w="138" w:type="pct"/>
            <w:tcBorders>
              <w:top w:val="single" w:sz="4" w:space="0" w:color="auto"/>
              <w:left w:val="single" w:sz="4" w:space="0" w:color="auto"/>
              <w:bottom w:val="single" w:sz="4" w:space="0" w:color="auto"/>
              <w:right w:val="nil"/>
            </w:tcBorders>
            <w:hideMark/>
          </w:tcPr>
          <w:p w14:paraId="4FA57F5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1B126AB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42,185.00</w:t>
            </w:r>
          </w:p>
        </w:tc>
      </w:tr>
      <w:tr w:rsidR="008F4BA4" w:rsidRPr="008F4BA4" w14:paraId="0C1D8CF7"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0D053D96"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Otros Impuestos</w:t>
            </w:r>
          </w:p>
        </w:tc>
        <w:tc>
          <w:tcPr>
            <w:tcW w:w="138" w:type="pct"/>
            <w:tcBorders>
              <w:top w:val="single" w:sz="4" w:space="0" w:color="auto"/>
              <w:left w:val="single" w:sz="4" w:space="0" w:color="auto"/>
              <w:bottom w:val="single" w:sz="4" w:space="0" w:color="auto"/>
              <w:right w:val="nil"/>
            </w:tcBorders>
            <w:hideMark/>
          </w:tcPr>
          <w:p w14:paraId="1D18667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hideMark/>
          </w:tcPr>
          <w:p w14:paraId="4C203EF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B10868B" w14:textId="77777777" w:rsidTr="008F4BA4">
        <w:trPr>
          <w:trHeight w:val="20"/>
        </w:trPr>
        <w:tc>
          <w:tcPr>
            <w:tcW w:w="3916" w:type="pct"/>
            <w:tcBorders>
              <w:top w:val="single" w:sz="4" w:space="0" w:color="auto"/>
              <w:left w:val="single" w:sz="4" w:space="0" w:color="auto"/>
              <w:bottom w:val="single" w:sz="4" w:space="0" w:color="auto"/>
              <w:right w:val="single" w:sz="4" w:space="0" w:color="auto"/>
            </w:tcBorders>
            <w:hideMark/>
          </w:tcPr>
          <w:p w14:paraId="64B5886A"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Impuestos no comprendidos en las fracciones de la Ley de Ingresos causadas en ejercicios fiscales anteriores pendientes de liquidación o pago</w:t>
            </w:r>
          </w:p>
        </w:tc>
        <w:tc>
          <w:tcPr>
            <w:tcW w:w="138" w:type="pct"/>
            <w:tcBorders>
              <w:top w:val="single" w:sz="4" w:space="0" w:color="auto"/>
              <w:left w:val="single" w:sz="4" w:space="0" w:color="auto"/>
              <w:bottom w:val="single" w:sz="4" w:space="0" w:color="auto"/>
              <w:right w:val="nil"/>
            </w:tcBorders>
          </w:tcPr>
          <w:p w14:paraId="233F3C8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C02B23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46" w:type="pct"/>
            <w:tcBorders>
              <w:top w:val="single" w:sz="4" w:space="0" w:color="auto"/>
              <w:left w:val="nil"/>
              <w:bottom w:val="single" w:sz="4" w:space="0" w:color="auto"/>
              <w:right w:val="single" w:sz="4" w:space="0" w:color="auto"/>
            </w:tcBorders>
          </w:tcPr>
          <w:p w14:paraId="1E7C667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572AAD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0406622F"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03F156D5"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6.- </w:t>
      </w:r>
      <w:r w:rsidRPr="008F4BA4">
        <w:rPr>
          <w:rFonts w:ascii="Arial" w:eastAsia="Times New Roman" w:hAnsi="Arial"/>
          <w:sz w:val="20"/>
          <w:szCs w:val="20"/>
          <w:lang w:eastAsia="es-MX"/>
        </w:rPr>
        <w:t>Los derechos que el municipio percibirá se causarán por los siguientes conceptos:</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2"/>
        <w:gridCol w:w="252"/>
        <w:gridCol w:w="1778"/>
      </w:tblGrid>
      <w:tr w:rsidR="008F4BA4" w:rsidRPr="008F4BA4" w14:paraId="6AAAFB52"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shd w:val="clear" w:color="auto" w:fill="D9D9D9"/>
            <w:hideMark/>
          </w:tcPr>
          <w:p w14:paraId="5C9CCDDE"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Derechos</w:t>
            </w:r>
          </w:p>
        </w:tc>
        <w:tc>
          <w:tcPr>
            <w:tcW w:w="138" w:type="pct"/>
            <w:tcBorders>
              <w:top w:val="single" w:sz="4" w:space="0" w:color="auto"/>
              <w:left w:val="single" w:sz="4" w:space="0" w:color="auto"/>
              <w:bottom w:val="single" w:sz="4" w:space="0" w:color="auto"/>
              <w:right w:val="nil"/>
            </w:tcBorders>
            <w:shd w:val="clear" w:color="auto" w:fill="D9D9D9"/>
            <w:hideMark/>
          </w:tcPr>
          <w:p w14:paraId="0692A919"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84" w:type="pct"/>
            <w:tcBorders>
              <w:top w:val="single" w:sz="4" w:space="0" w:color="auto"/>
              <w:left w:val="nil"/>
              <w:bottom w:val="single" w:sz="4" w:space="0" w:color="auto"/>
              <w:right w:val="single" w:sz="4" w:space="0" w:color="auto"/>
            </w:tcBorders>
            <w:shd w:val="clear" w:color="auto" w:fill="D9D9D9"/>
            <w:hideMark/>
          </w:tcPr>
          <w:p w14:paraId="436DE9B1"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2’650,725.00</w:t>
            </w:r>
          </w:p>
        </w:tc>
      </w:tr>
      <w:tr w:rsidR="008F4BA4" w:rsidRPr="008F4BA4" w14:paraId="590FDE6B"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3C7878B1"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Derechos por el uso, goce, aprovechamiento o explotación de bienes de dominio público</w:t>
            </w:r>
          </w:p>
        </w:tc>
        <w:tc>
          <w:tcPr>
            <w:tcW w:w="138" w:type="pct"/>
            <w:tcBorders>
              <w:top w:val="single" w:sz="4" w:space="0" w:color="auto"/>
              <w:left w:val="single" w:sz="4" w:space="0" w:color="auto"/>
              <w:bottom w:val="single" w:sz="4" w:space="0" w:color="auto"/>
              <w:right w:val="nil"/>
            </w:tcBorders>
          </w:tcPr>
          <w:p w14:paraId="74BAFA7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4276AB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tcPr>
          <w:p w14:paraId="3736C7D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B9CCA7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54,865.00</w:t>
            </w:r>
          </w:p>
        </w:tc>
      </w:tr>
      <w:tr w:rsidR="008F4BA4" w:rsidRPr="008F4BA4" w14:paraId="27D7C6F4"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50D488A2"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Derechos por prestación de servicios</w:t>
            </w:r>
          </w:p>
        </w:tc>
        <w:tc>
          <w:tcPr>
            <w:tcW w:w="138" w:type="pct"/>
            <w:tcBorders>
              <w:top w:val="single" w:sz="4" w:space="0" w:color="auto"/>
              <w:left w:val="single" w:sz="4" w:space="0" w:color="auto"/>
              <w:bottom w:val="single" w:sz="4" w:space="0" w:color="auto"/>
              <w:right w:val="nil"/>
            </w:tcBorders>
            <w:hideMark/>
          </w:tcPr>
          <w:p w14:paraId="048A9FE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hideMark/>
          </w:tcPr>
          <w:p w14:paraId="5525D7E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477FE16A"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1BF84DEB"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Otros Derechos</w:t>
            </w:r>
          </w:p>
        </w:tc>
        <w:tc>
          <w:tcPr>
            <w:tcW w:w="138" w:type="pct"/>
            <w:tcBorders>
              <w:top w:val="single" w:sz="4" w:space="0" w:color="auto"/>
              <w:left w:val="single" w:sz="4" w:space="0" w:color="auto"/>
              <w:bottom w:val="single" w:sz="4" w:space="0" w:color="auto"/>
              <w:right w:val="nil"/>
            </w:tcBorders>
            <w:hideMark/>
          </w:tcPr>
          <w:p w14:paraId="1FD1EA9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hideMark/>
          </w:tcPr>
          <w:p w14:paraId="532181D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380,275.00</w:t>
            </w:r>
          </w:p>
        </w:tc>
      </w:tr>
      <w:tr w:rsidR="008F4BA4" w:rsidRPr="008F4BA4" w14:paraId="617B2656"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0FF76917"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Accesorios de derechos</w:t>
            </w:r>
          </w:p>
        </w:tc>
        <w:tc>
          <w:tcPr>
            <w:tcW w:w="138" w:type="pct"/>
            <w:tcBorders>
              <w:top w:val="single" w:sz="4" w:space="0" w:color="auto"/>
              <w:left w:val="single" w:sz="4" w:space="0" w:color="auto"/>
              <w:bottom w:val="single" w:sz="4" w:space="0" w:color="auto"/>
              <w:right w:val="nil"/>
            </w:tcBorders>
            <w:hideMark/>
          </w:tcPr>
          <w:p w14:paraId="2187591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hideMark/>
          </w:tcPr>
          <w:p w14:paraId="6070C67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2´209,534.00</w:t>
            </w:r>
          </w:p>
        </w:tc>
      </w:tr>
      <w:tr w:rsidR="008F4BA4" w:rsidRPr="008F4BA4" w14:paraId="0F46F9D8" w14:textId="77777777" w:rsidTr="008F4BA4">
        <w:trPr>
          <w:trHeight w:val="20"/>
        </w:trPr>
        <w:tc>
          <w:tcPr>
            <w:tcW w:w="3878" w:type="pct"/>
            <w:tcBorders>
              <w:top w:val="single" w:sz="4" w:space="0" w:color="auto"/>
              <w:left w:val="single" w:sz="4" w:space="0" w:color="auto"/>
              <w:bottom w:val="single" w:sz="4" w:space="0" w:color="auto"/>
              <w:right w:val="single" w:sz="4" w:space="0" w:color="auto"/>
            </w:tcBorders>
            <w:hideMark/>
          </w:tcPr>
          <w:p w14:paraId="4C7AA049"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Derechos no comprendidos en las fracciones de la Ley de Ingresos causadas en ejercicios fiscales anteriores pendientes de liquidación o pago</w:t>
            </w:r>
          </w:p>
        </w:tc>
        <w:tc>
          <w:tcPr>
            <w:tcW w:w="138" w:type="pct"/>
            <w:tcBorders>
              <w:top w:val="single" w:sz="4" w:space="0" w:color="auto"/>
              <w:left w:val="single" w:sz="4" w:space="0" w:color="auto"/>
              <w:bottom w:val="single" w:sz="4" w:space="0" w:color="auto"/>
              <w:right w:val="nil"/>
            </w:tcBorders>
          </w:tcPr>
          <w:p w14:paraId="1763F1B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703C506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84" w:type="pct"/>
            <w:tcBorders>
              <w:top w:val="single" w:sz="4" w:space="0" w:color="auto"/>
              <w:left w:val="nil"/>
              <w:bottom w:val="single" w:sz="4" w:space="0" w:color="auto"/>
              <w:right w:val="single" w:sz="4" w:space="0" w:color="auto"/>
            </w:tcBorders>
          </w:tcPr>
          <w:p w14:paraId="54E6046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17436359"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6,051.00</w:t>
            </w:r>
          </w:p>
        </w:tc>
      </w:tr>
    </w:tbl>
    <w:p w14:paraId="30EB82E6"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56098A92"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7.- </w:t>
      </w:r>
      <w:r w:rsidRPr="008F4BA4">
        <w:rPr>
          <w:rFonts w:ascii="Arial" w:eastAsia="Times New Roman" w:hAnsi="Arial"/>
          <w:sz w:val="20"/>
          <w:szCs w:val="20"/>
          <w:lang w:eastAsia="es-MX"/>
        </w:rPr>
        <w:t>Las contribuciones de mejoras que la Hacienda Pública Municipal tiene derecho de percibir, serán las siguientes:</w:t>
      </w:r>
    </w:p>
    <w:p w14:paraId="4715D4C9"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3"/>
        <w:gridCol w:w="277"/>
        <w:gridCol w:w="1792"/>
      </w:tblGrid>
      <w:tr w:rsidR="008F4BA4" w:rsidRPr="008F4BA4" w14:paraId="4DD14D8A" w14:textId="77777777" w:rsidTr="008F4BA4">
        <w:trPr>
          <w:trHeight w:val="20"/>
        </w:trPr>
        <w:tc>
          <w:tcPr>
            <w:tcW w:w="3856" w:type="pct"/>
            <w:tcBorders>
              <w:top w:val="single" w:sz="4" w:space="0" w:color="auto"/>
              <w:left w:val="single" w:sz="4" w:space="0" w:color="auto"/>
              <w:bottom w:val="single" w:sz="4" w:space="0" w:color="auto"/>
              <w:right w:val="single" w:sz="4" w:space="0" w:color="auto"/>
            </w:tcBorders>
            <w:shd w:val="clear" w:color="auto" w:fill="D9D9D9"/>
            <w:hideMark/>
          </w:tcPr>
          <w:p w14:paraId="2B910361"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Contribuciones de mejoras</w:t>
            </w:r>
          </w:p>
        </w:tc>
        <w:tc>
          <w:tcPr>
            <w:tcW w:w="153" w:type="pct"/>
            <w:tcBorders>
              <w:top w:val="single" w:sz="4" w:space="0" w:color="auto"/>
              <w:left w:val="single" w:sz="4" w:space="0" w:color="auto"/>
              <w:bottom w:val="single" w:sz="4" w:space="0" w:color="auto"/>
              <w:right w:val="nil"/>
            </w:tcBorders>
            <w:shd w:val="clear" w:color="auto" w:fill="D9D9D9"/>
            <w:hideMark/>
          </w:tcPr>
          <w:p w14:paraId="753B6A57"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91" w:type="pct"/>
            <w:tcBorders>
              <w:top w:val="single" w:sz="4" w:space="0" w:color="auto"/>
              <w:left w:val="nil"/>
              <w:bottom w:val="single" w:sz="4" w:space="0" w:color="auto"/>
              <w:right w:val="single" w:sz="4" w:space="0" w:color="auto"/>
            </w:tcBorders>
            <w:shd w:val="clear" w:color="auto" w:fill="D9D9D9"/>
            <w:hideMark/>
          </w:tcPr>
          <w:p w14:paraId="036B7E1A"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0.00</w:t>
            </w:r>
          </w:p>
        </w:tc>
      </w:tr>
      <w:tr w:rsidR="008F4BA4" w:rsidRPr="008F4BA4" w14:paraId="573373A2" w14:textId="77777777" w:rsidTr="008F4BA4">
        <w:trPr>
          <w:trHeight w:val="20"/>
        </w:trPr>
        <w:tc>
          <w:tcPr>
            <w:tcW w:w="3856" w:type="pct"/>
            <w:tcBorders>
              <w:top w:val="single" w:sz="4" w:space="0" w:color="auto"/>
              <w:left w:val="single" w:sz="4" w:space="0" w:color="auto"/>
              <w:bottom w:val="single" w:sz="4" w:space="0" w:color="auto"/>
              <w:right w:val="single" w:sz="4" w:space="0" w:color="auto"/>
            </w:tcBorders>
            <w:hideMark/>
          </w:tcPr>
          <w:p w14:paraId="71987368"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Contribución de mejoras por obras públicas</w:t>
            </w:r>
          </w:p>
        </w:tc>
        <w:tc>
          <w:tcPr>
            <w:tcW w:w="153" w:type="pct"/>
            <w:tcBorders>
              <w:top w:val="single" w:sz="4" w:space="0" w:color="auto"/>
              <w:left w:val="single" w:sz="4" w:space="0" w:color="auto"/>
              <w:bottom w:val="single" w:sz="4" w:space="0" w:color="auto"/>
              <w:right w:val="nil"/>
            </w:tcBorders>
            <w:hideMark/>
          </w:tcPr>
          <w:p w14:paraId="0090598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1" w:type="pct"/>
            <w:tcBorders>
              <w:top w:val="single" w:sz="4" w:space="0" w:color="auto"/>
              <w:left w:val="nil"/>
              <w:bottom w:val="single" w:sz="4" w:space="0" w:color="auto"/>
              <w:right w:val="single" w:sz="4" w:space="0" w:color="auto"/>
            </w:tcBorders>
            <w:hideMark/>
          </w:tcPr>
          <w:p w14:paraId="3CC7C73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759408F6" w14:textId="77777777" w:rsidTr="008F4BA4">
        <w:trPr>
          <w:trHeight w:val="20"/>
        </w:trPr>
        <w:tc>
          <w:tcPr>
            <w:tcW w:w="3856" w:type="pct"/>
            <w:tcBorders>
              <w:top w:val="single" w:sz="4" w:space="0" w:color="auto"/>
              <w:left w:val="single" w:sz="4" w:space="0" w:color="auto"/>
              <w:bottom w:val="single" w:sz="4" w:space="0" w:color="auto"/>
              <w:right w:val="single" w:sz="4" w:space="0" w:color="auto"/>
            </w:tcBorders>
            <w:hideMark/>
          </w:tcPr>
          <w:p w14:paraId="6BE7F88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Contribuciones de Mejoras no comprendidas en las fracciones de la Ley de Ingresos causadas en ejercicios fiscales anteriores pendientes de liquidación o pago</w:t>
            </w:r>
          </w:p>
        </w:tc>
        <w:tc>
          <w:tcPr>
            <w:tcW w:w="153" w:type="pct"/>
            <w:tcBorders>
              <w:top w:val="single" w:sz="4" w:space="0" w:color="auto"/>
              <w:left w:val="single" w:sz="4" w:space="0" w:color="auto"/>
              <w:bottom w:val="single" w:sz="4" w:space="0" w:color="auto"/>
              <w:right w:val="nil"/>
            </w:tcBorders>
          </w:tcPr>
          <w:p w14:paraId="3D3705E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2E9355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7AF678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1" w:type="pct"/>
            <w:tcBorders>
              <w:top w:val="single" w:sz="4" w:space="0" w:color="auto"/>
              <w:left w:val="nil"/>
              <w:bottom w:val="single" w:sz="4" w:space="0" w:color="auto"/>
              <w:right w:val="single" w:sz="4" w:space="0" w:color="auto"/>
            </w:tcBorders>
          </w:tcPr>
          <w:p w14:paraId="2F24611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1AEA50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3FDAAF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4B28B9A8"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74673845"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8.- </w:t>
      </w:r>
      <w:r w:rsidRPr="008F4BA4">
        <w:rPr>
          <w:rFonts w:ascii="Arial" w:eastAsia="Times New Roman" w:hAnsi="Arial"/>
          <w:sz w:val="20"/>
          <w:szCs w:val="20"/>
          <w:lang w:eastAsia="es-MX"/>
        </w:rPr>
        <w:t>Los ingresos que la Hacienda Pública Municipal percibirá por concepto de productos, serán las siguientes:</w:t>
      </w:r>
    </w:p>
    <w:tbl>
      <w:tblPr>
        <w:tblW w:w="4962" w:type="pct"/>
        <w:tblInd w:w="70" w:type="dxa"/>
        <w:tblCellMar>
          <w:left w:w="70" w:type="dxa"/>
          <w:right w:w="70" w:type="dxa"/>
        </w:tblCellMar>
        <w:tblLook w:val="04A0" w:firstRow="1" w:lastRow="0" w:firstColumn="1" w:lastColumn="0" w:noHBand="0" w:noVBand="1"/>
      </w:tblPr>
      <w:tblGrid>
        <w:gridCol w:w="6955"/>
        <w:gridCol w:w="282"/>
        <w:gridCol w:w="1805"/>
      </w:tblGrid>
      <w:tr w:rsidR="008F4BA4" w:rsidRPr="008F4BA4" w14:paraId="23775AD4" w14:textId="77777777" w:rsidTr="008F4BA4">
        <w:trPr>
          <w:trHeight w:val="20"/>
        </w:trPr>
        <w:tc>
          <w:tcPr>
            <w:tcW w:w="3846" w:type="pct"/>
            <w:tcBorders>
              <w:top w:val="single" w:sz="4" w:space="0" w:color="auto"/>
              <w:left w:val="single" w:sz="4" w:space="0" w:color="auto"/>
              <w:bottom w:val="single" w:sz="4" w:space="0" w:color="auto"/>
              <w:right w:val="single" w:sz="4" w:space="0" w:color="auto"/>
            </w:tcBorders>
            <w:shd w:val="clear" w:color="auto" w:fill="D9D9D9"/>
            <w:hideMark/>
          </w:tcPr>
          <w:p w14:paraId="36E6B1E4"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Productos</w:t>
            </w:r>
          </w:p>
        </w:tc>
        <w:tc>
          <w:tcPr>
            <w:tcW w:w="156" w:type="pct"/>
            <w:tcBorders>
              <w:top w:val="single" w:sz="4" w:space="0" w:color="auto"/>
              <w:left w:val="single" w:sz="4" w:space="0" w:color="auto"/>
              <w:bottom w:val="single" w:sz="4" w:space="0" w:color="auto"/>
              <w:right w:val="nil"/>
            </w:tcBorders>
            <w:shd w:val="clear" w:color="auto" w:fill="D9D9D9"/>
            <w:hideMark/>
          </w:tcPr>
          <w:p w14:paraId="4B43575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98" w:type="pct"/>
            <w:tcBorders>
              <w:top w:val="single" w:sz="4" w:space="0" w:color="auto"/>
              <w:left w:val="nil"/>
              <w:bottom w:val="single" w:sz="4" w:space="0" w:color="auto"/>
              <w:right w:val="single" w:sz="4" w:space="0" w:color="auto"/>
            </w:tcBorders>
            <w:shd w:val="clear" w:color="auto" w:fill="D9D9D9"/>
            <w:hideMark/>
          </w:tcPr>
          <w:p w14:paraId="717B54F6"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216,042.00</w:t>
            </w:r>
          </w:p>
        </w:tc>
      </w:tr>
      <w:tr w:rsidR="008F4BA4" w:rsidRPr="008F4BA4" w14:paraId="770D4DE2" w14:textId="77777777" w:rsidTr="008F4BA4">
        <w:trPr>
          <w:trHeight w:val="20"/>
        </w:trPr>
        <w:tc>
          <w:tcPr>
            <w:tcW w:w="3846" w:type="pct"/>
            <w:tcBorders>
              <w:top w:val="nil"/>
              <w:left w:val="single" w:sz="4" w:space="0" w:color="auto"/>
              <w:bottom w:val="single" w:sz="4" w:space="0" w:color="auto"/>
              <w:right w:val="single" w:sz="4" w:space="0" w:color="auto"/>
            </w:tcBorders>
            <w:hideMark/>
          </w:tcPr>
          <w:p w14:paraId="34E43B6D"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Productos</w:t>
            </w:r>
          </w:p>
        </w:tc>
        <w:tc>
          <w:tcPr>
            <w:tcW w:w="156" w:type="pct"/>
            <w:tcBorders>
              <w:top w:val="single" w:sz="4" w:space="0" w:color="auto"/>
              <w:left w:val="nil"/>
              <w:bottom w:val="single" w:sz="4" w:space="0" w:color="auto"/>
              <w:right w:val="nil"/>
            </w:tcBorders>
            <w:hideMark/>
          </w:tcPr>
          <w:p w14:paraId="32C8983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8" w:type="pct"/>
            <w:tcBorders>
              <w:top w:val="single" w:sz="4" w:space="0" w:color="auto"/>
              <w:left w:val="nil"/>
              <w:bottom w:val="single" w:sz="4" w:space="0" w:color="auto"/>
              <w:right w:val="single" w:sz="4" w:space="0" w:color="auto"/>
            </w:tcBorders>
            <w:hideMark/>
          </w:tcPr>
          <w:p w14:paraId="54846B1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216,042.00</w:t>
            </w:r>
          </w:p>
        </w:tc>
      </w:tr>
      <w:tr w:rsidR="008F4BA4" w:rsidRPr="008F4BA4" w14:paraId="69573F02" w14:textId="77777777" w:rsidTr="008F4BA4">
        <w:trPr>
          <w:trHeight w:val="20"/>
        </w:trPr>
        <w:tc>
          <w:tcPr>
            <w:tcW w:w="3846" w:type="pct"/>
            <w:tcBorders>
              <w:top w:val="nil"/>
              <w:left w:val="single" w:sz="4" w:space="0" w:color="auto"/>
              <w:bottom w:val="single" w:sz="4" w:space="0" w:color="auto"/>
              <w:right w:val="single" w:sz="4" w:space="0" w:color="auto"/>
            </w:tcBorders>
            <w:hideMark/>
          </w:tcPr>
          <w:p w14:paraId="5471D2F5"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Productos no comprendidos en las fracciones de la Ley de Ingresos causadas en ejercicios fiscales anteriores pendientes de liquidación o pago</w:t>
            </w:r>
          </w:p>
        </w:tc>
        <w:tc>
          <w:tcPr>
            <w:tcW w:w="156" w:type="pct"/>
            <w:tcBorders>
              <w:top w:val="single" w:sz="4" w:space="0" w:color="auto"/>
              <w:left w:val="nil"/>
              <w:bottom w:val="single" w:sz="4" w:space="0" w:color="auto"/>
              <w:right w:val="nil"/>
            </w:tcBorders>
          </w:tcPr>
          <w:p w14:paraId="2DB6E49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C6C115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98" w:type="pct"/>
            <w:tcBorders>
              <w:top w:val="single" w:sz="4" w:space="0" w:color="auto"/>
              <w:left w:val="nil"/>
              <w:bottom w:val="single" w:sz="4" w:space="0" w:color="auto"/>
              <w:right w:val="single" w:sz="4" w:space="0" w:color="auto"/>
            </w:tcBorders>
          </w:tcPr>
          <w:p w14:paraId="38E19E4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280FC2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531928CF"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073F7B6C"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9.- </w:t>
      </w:r>
      <w:r w:rsidRPr="008F4BA4">
        <w:rPr>
          <w:rFonts w:ascii="Arial" w:eastAsia="Times New Roman" w:hAnsi="Arial"/>
          <w:sz w:val="20"/>
          <w:szCs w:val="20"/>
          <w:lang w:eastAsia="es-MX"/>
        </w:rPr>
        <w:t>Los ingresos que la Hacienda Pública Municipal percibirá por concepto de aprovechamientos, se clasificarán de la siguiente manera:</w:t>
      </w:r>
    </w:p>
    <w:tbl>
      <w:tblPr>
        <w:tblW w:w="4962" w:type="pct"/>
        <w:tblInd w:w="70" w:type="dxa"/>
        <w:tblCellMar>
          <w:left w:w="70" w:type="dxa"/>
          <w:right w:w="70" w:type="dxa"/>
        </w:tblCellMar>
        <w:tblLook w:val="04A0" w:firstRow="1" w:lastRow="0" w:firstColumn="1" w:lastColumn="0" w:noHBand="0" w:noVBand="1"/>
      </w:tblPr>
      <w:tblGrid>
        <w:gridCol w:w="6939"/>
        <w:gridCol w:w="280"/>
        <w:gridCol w:w="1823"/>
      </w:tblGrid>
      <w:tr w:rsidR="008F4BA4" w:rsidRPr="008F4BA4" w14:paraId="6EB1483A" w14:textId="77777777" w:rsidTr="008F4BA4">
        <w:trPr>
          <w:trHeight w:val="20"/>
        </w:trPr>
        <w:tc>
          <w:tcPr>
            <w:tcW w:w="3837" w:type="pct"/>
            <w:tcBorders>
              <w:top w:val="single" w:sz="4" w:space="0" w:color="auto"/>
              <w:left w:val="single" w:sz="4" w:space="0" w:color="auto"/>
              <w:bottom w:val="single" w:sz="4" w:space="0" w:color="auto"/>
              <w:right w:val="single" w:sz="4" w:space="0" w:color="auto"/>
            </w:tcBorders>
            <w:shd w:val="clear" w:color="auto" w:fill="D9D9D9"/>
            <w:hideMark/>
          </w:tcPr>
          <w:p w14:paraId="296E9921"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lastRenderedPageBreak/>
              <w:t>Aprovechamientos</w:t>
            </w:r>
          </w:p>
        </w:tc>
        <w:tc>
          <w:tcPr>
            <w:tcW w:w="155" w:type="pct"/>
            <w:tcBorders>
              <w:top w:val="single" w:sz="4" w:space="0" w:color="auto"/>
              <w:left w:val="single" w:sz="4" w:space="0" w:color="auto"/>
              <w:bottom w:val="single" w:sz="4" w:space="0" w:color="auto"/>
              <w:right w:val="nil"/>
            </w:tcBorders>
            <w:shd w:val="clear" w:color="auto" w:fill="D9D9D9"/>
            <w:hideMark/>
          </w:tcPr>
          <w:p w14:paraId="12F557F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1008" w:type="pct"/>
            <w:tcBorders>
              <w:top w:val="single" w:sz="4" w:space="0" w:color="auto"/>
              <w:left w:val="nil"/>
              <w:bottom w:val="single" w:sz="4" w:space="0" w:color="auto"/>
              <w:right w:val="single" w:sz="4" w:space="0" w:color="auto"/>
            </w:tcBorders>
            <w:shd w:val="clear" w:color="auto" w:fill="D9D9D9"/>
            <w:hideMark/>
          </w:tcPr>
          <w:p w14:paraId="693D45F2"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34,116.00</w:t>
            </w:r>
          </w:p>
        </w:tc>
      </w:tr>
      <w:tr w:rsidR="008F4BA4" w:rsidRPr="008F4BA4" w14:paraId="4395FE81"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222CC7D1"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 xml:space="preserve">Aprovechamientos </w:t>
            </w:r>
          </w:p>
        </w:tc>
        <w:tc>
          <w:tcPr>
            <w:tcW w:w="155" w:type="pct"/>
            <w:tcBorders>
              <w:top w:val="single" w:sz="4" w:space="0" w:color="auto"/>
              <w:left w:val="nil"/>
              <w:bottom w:val="single" w:sz="4" w:space="0" w:color="auto"/>
              <w:right w:val="nil"/>
            </w:tcBorders>
            <w:hideMark/>
          </w:tcPr>
          <w:p w14:paraId="2AFA626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hideMark/>
          </w:tcPr>
          <w:p w14:paraId="629D320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34,116.00</w:t>
            </w:r>
          </w:p>
        </w:tc>
      </w:tr>
      <w:tr w:rsidR="008F4BA4" w:rsidRPr="008F4BA4" w14:paraId="7C92973E"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6C517646"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Aprovechamientos patrimoniales</w:t>
            </w:r>
          </w:p>
        </w:tc>
        <w:tc>
          <w:tcPr>
            <w:tcW w:w="155" w:type="pct"/>
            <w:tcBorders>
              <w:top w:val="single" w:sz="4" w:space="0" w:color="auto"/>
              <w:left w:val="nil"/>
              <w:bottom w:val="single" w:sz="4" w:space="0" w:color="auto"/>
              <w:right w:val="nil"/>
            </w:tcBorders>
            <w:hideMark/>
          </w:tcPr>
          <w:p w14:paraId="0C334C5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hideMark/>
          </w:tcPr>
          <w:p w14:paraId="2704C1F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6C98285A"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1EC1164B"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 xml:space="preserve">Accesorios de aprovechamientos </w:t>
            </w:r>
          </w:p>
        </w:tc>
        <w:tc>
          <w:tcPr>
            <w:tcW w:w="155" w:type="pct"/>
            <w:tcBorders>
              <w:top w:val="single" w:sz="4" w:space="0" w:color="auto"/>
              <w:left w:val="nil"/>
              <w:bottom w:val="single" w:sz="4" w:space="0" w:color="auto"/>
              <w:right w:val="nil"/>
            </w:tcBorders>
            <w:hideMark/>
          </w:tcPr>
          <w:p w14:paraId="7080FCF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hideMark/>
          </w:tcPr>
          <w:p w14:paraId="1F75284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00123B1A" w14:textId="77777777" w:rsidTr="008F4BA4">
        <w:trPr>
          <w:trHeight w:val="20"/>
        </w:trPr>
        <w:tc>
          <w:tcPr>
            <w:tcW w:w="3837" w:type="pct"/>
            <w:tcBorders>
              <w:top w:val="nil"/>
              <w:left w:val="single" w:sz="4" w:space="0" w:color="auto"/>
              <w:bottom w:val="single" w:sz="4" w:space="0" w:color="auto"/>
              <w:right w:val="single" w:sz="4" w:space="0" w:color="auto"/>
            </w:tcBorders>
            <w:hideMark/>
          </w:tcPr>
          <w:p w14:paraId="2450F3B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Aprovechamientos no comprendidos en las fracciones de la Ley de Ingresos causadas en ejercicios fiscales anteriores pendientes de liquidación o pago</w:t>
            </w:r>
          </w:p>
        </w:tc>
        <w:tc>
          <w:tcPr>
            <w:tcW w:w="155" w:type="pct"/>
            <w:tcBorders>
              <w:top w:val="single" w:sz="4" w:space="0" w:color="auto"/>
              <w:left w:val="nil"/>
              <w:bottom w:val="single" w:sz="4" w:space="0" w:color="auto"/>
              <w:right w:val="nil"/>
            </w:tcBorders>
          </w:tcPr>
          <w:p w14:paraId="50A37AF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AB23A3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008" w:type="pct"/>
            <w:tcBorders>
              <w:top w:val="single" w:sz="4" w:space="0" w:color="auto"/>
              <w:left w:val="nil"/>
              <w:bottom w:val="single" w:sz="4" w:space="0" w:color="auto"/>
              <w:right w:val="single" w:sz="4" w:space="0" w:color="auto"/>
            </w:tcBorders>
          </w:tcPr>
          <w:p w14:paraId="1271197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17E9D16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56720526"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6F3C5F31"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10.- </w:t>
      </w:r>
      <w:r w:rsidRPr="008F4BA4">
        <w:rPr>
          <w:rFonts w:ascii="Arial" w:eastAsia="Times New Roman" w:hAnsi="Arial"/>
          <w:sz w:val="20"/>
          <w:szCs w:val="20"/>
          <w:lang w:eastAsia="es-MX"/>
        </w:rPr>
        <w:t>Los ingresos por Participaciones que percibirá la Hacienda Pública Municipal se integrarán por los siguientes conceptos:</w:t>
      </w:r>
    </w:p>
    <w:tbl>
      <w:tblPr>
        <w:tblW w:w="9209" w:type="dxa"/>
        <w:tblInd w:w="75" w:type="dxa"/>
        <w:tblCellMar>
          <w:left w:w="70" w:type="dxa"/>
          <w:right w:w="70" w:type="dxa"/>
        </w:tblCellMar>
        <w:tblLook w:val="04A0" w:firstRow="1" w:lastRow="0" w:firstColumn="1" w:lastColumn="0" w:noHBand="0" w:noVBand="1"/>
      </w:tblPr>
      <w:tblGrid>
        <w:gridCol w:w="7083"/>
        <w:gridCol w:w="252"/>
        <w:gridCol w:w="1874"/>
      </w:tblGrid>
      <w:tr w:rsidR="008F4BA4" w:rsidRPr="008F4BA4" w14:paraId="2F2FA782" w14:textId="77777777" w:rsidTr="008F4BA4">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1CC0DA" w14:textId="77777777" w:rsidR="008F4BA4" w:rsidRPr="008F4BA4" w:rsidRDefault="008F4BA4" w:rsidP="008F4BA4">
            <w:pPr>
              <w:spacing w:after="0" w:line="360" w:lineRule="auto"/>
              <w:rPr>
                <w:rFonts w:ascii="Arial" w:eastAsia="Times New Roman" w:hAnsi="Arial"/>
                <w:b/>
                <w:color w:val="000000"/>
                <w:sz w:val="20"/>
                <w:szCs w:val="20"/>
                <w:lang w:eastAsia="es-MX"/>
              </w:rPr>
            </w:pPr>
            <w:r w:rsidRPr="008F4BA4">
              <w:rPr>
                <w:rFonts w:ascii="Arial" w:eastAsia="Times New Roman" w:hAnsi="Arial"/>
                <w:b/>
                <w:color w:val="000000"/>
                <w:sz w:val="20"/>
                <w:szCs w:val="20"/>
                <w:lang w:eastAsia="es-MX"/>
              </w:rPr>
              <w:t>Participaciones</w:t>
            </w:r>
          </w:p>
        </w:tc>
        <w:tc>
          <w:tcPr>
            <w:tcW w:w="252" w:type="dxa"/>
            <w:tcBorders>
              <w:top w:val="single" w:sz="4" w:space="0" w:color="auto"/>
              <w:left w:val="nil"/>
              <w:bottom w:val="single" w:sz="4" w:space="0" w:color="auto"/>
              <w:right w:val="nil"/>
            </w:tcBorders>
            <w:shd w:val="clear" w:color="auto" w:fill="D9D9D9"/>
            <w:hideMark/>
          </w:tcPr>
          <w:p w14:paraId="3C1F5452" w14:textId="77777777" w:rsidR="008F4BA4" w:rsidRPr="008F4BA4" w:rsidRDefault="008F4BA4" w:rsidP="008F4BA4">
            <w:pPr>
              <w:spacing w:after="0" w:line="360" w:lineRule="auto"/>
              <w:jc w:val="right"/>
              <w:rPr>
                <w:rFonts w:ascii="Arial" w:eastAsia="Times New Roman" w:hAnsi="Arial"/>
                <w:b/>
                <w:color w:val="000000"/>
                <w:sz w:val="20"/>
                <w:szCs w:val="20"/>
                <w:lang w:eastAsia="es-MX"/>
              </w:rPr>
            </w:pPr>
            <w:r w:rsidRPr="008F4BA4">
              <w:rPr>
                <w:rFonts w:ascii="Arial" w:eastAsia="Times New Roman" w:hAnsi="Arial"/>
                <w:b/>
                <w:color w:val="000000"/>
                <w:sz w:val="20"/>
                <w:szCs w:val="20"/>
                <w:lang w:eastAsia="es-MX"/>
              </w:rPr>
              <w:t>$</w:t>
            </w:r>
          </w:p>
        </w:tc>
        <w:tc>
          <w:tcPr>
            <w:tcW w:w="1874" w:type="dxa"/>
            <w:tcBorders>
              <w:top w:val="single" w:sz="4" w:space="0" w:color="auto"/>
              <w:left w:val="nil"/>
              <w:bottom w:val="single" w:sz="4" w:space="0" w:color="auto"/>
              <w:right w:val="single" w:sz="4" w:space="0" w:color="auto"/>
            </w:tcBorders>
            <w:shd w:val="clear" w:color="auto" w:fill="D9D9D9"/>
            <w:vAlign w:val="center"/>
            <w:hideMark/>
          </w:tcPr>
          <w:p w14:paraId="18F2A1A3" w14:textId="77777777" w:rsidR="008F4BA4" w:rsidRPr="008F4BA4" w:rsidRDefault="008F4BA4" w:rsidP="008F4BA4">
            <w:pPr>
              <w:spacing w:after="0" w:line="360" w:lineRule="auto"/>
              <w:jc w:val="right"/>
              <w:rPr>
                <w:rFonts w:ascii="Arial" w:eastAsia="Times New Roman" w:hAnsi="Arial"/>
                <w:b/>
                <w:color w:val="000000"/>
                <w:sz w:val="20"/>
                <w:szCs w:val="20"/>
                <w:lang w:eastAsia="es-MX"/>
              </w:rPr>
            </w:pPr>
            <w:r w:rsidRPr="008F4BA4">
              <w:rPr>
                <w:rFonts w:ascii="Arial" w:eastAsia="Times New Roman" w:hAnsi="Arial"/>
                <w:b/>
                <w:color w:val="000000"/>
                <w:sz w:val="20"/>
                <w:szCs w:val="20"/>
                <w:lang w:eastAsia="es-MX"/>
              </w:rPr>
              <w:t>16,817,807.00</w:t>
            </w:r>
          </w:p>
        </w:tc>
      </w:tr>
    </w:tbl>
    <w:p w14:paraId="5239F008"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13BA3987"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11.- </w:t>
      </w:r>
      <w:r w:rsidRPr="008F4BA4">
        <w:rPr>
          <w:rFonts w:ascii="Arial" w:eastAsia="Times New Roman" w:hAnsi="Arial"/>
          <w:sz w:val="20"/>
          <w:szCs w:val="20"/>
          <w:lang w:eastAsia="es-MX"/>
        </w:rPr>
        <w:t>Las aportaciones que recaudará la Hacienda Pública Municipal se integrarán con los siguientes conceptos:</w:t>
      </w:r>
    </w:p>
    <w:tbl>
      <w:tblPr>
        <w:tblW w:w="9186" w:type="dxa"/>
        <w:tblInd w:w="75" w:type="dxa"/>
        <w:tblCellMar>
          <w:left w:w="70" w:type="dxa"/>
          <w:right w:w="70" w:type="dxa"/>
        </w:tblCellMar>
        <w:tblLook w:val="04A0" w:firstRow="1" w:lastRow="0" w:firstColumn="1" w:lastColumn="0" w:noHBand="0" w:noVBand="1"/>
      </w:tblPr>
      <w:tblGrid>
        <w:gridCol w:w="7083"/>
        <w:gridCol w:w="283"/>
        <w:gridCol w:w="1820"/>
      </w:tblGrid>
      <w:tr w:rsidR="008F4BA4" w:rsidRPr="008F4BA4" w14:paraId="6C2C92C3" w14:textId="77777777" w:rsidTr="008F4BA4">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3DA29E"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Aportaciones</w:t>
            </w:r>
          </w:p>
        </w:tc>
        <w:tc>
          <w:tcPr>
            <w:tcW w:w="283" w:type="dxa"/>
            <w:tcBorders>
              <w:top w:val="single" w:sz="4" w:space="0" w:color="auto"/>
              <w:left w:val="single" w:sz="4" w:space="0" w:color="auto"/>
              <w:bottom w:val="single" w:sz="4" w:space="0" w:color="auto"/>
              <w:right w:val="nil"/>
            </w:tcBorders>
            <w:shd w:val="clear" w:color="auto" w:fill="D9D9D9"/>
            <w:hideMark/>
          </w:tcPr>
          <w:p w14:paraId="5994788A"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1820" w:type="dxa"/>
            <w:tcBorders>
              <w:top w:val="single" w:sz="4" w:space="0" w:color="auto"/>
              <w:left w:val="nil"/>
              <w:bottom w:val="single" w:sz="4" w:space="0" w:color="auto"/>
              <w:right w:val="single" w:sz="4" w:space="0" w:color="auto"/>
            </w:tcBorders>
            <w:shd w:val="clear" w:color="auto" w:fill="D9D9D9"/>
            <w:vAlign w:val="center"/>
            <w:hideMark/>
          </w:tcPr>
          <w:p w14:paraId="2FE12A9D"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3,911,712.00</w:t>
            </w:r>
          </w:p>
        </w:tc>
      </w:tr>
      <w:tr w:rsidR="008F4BA4" w:rsidRPr="008F4BA4" w14:paraId="0F7EF122" w14:textId="77777777" w:rsidTr="008F4BA4">
        <w:trPr>
          <w:trHeight w:val="300"/>
        </w:trPr>
        <w:tc>
          <w:tcPr>
            <w:tcW w:w="7083" w:type="dxa"/>
            <w:tcBorders>
              <w:top w:val="nil"/>
              <w:left w:val="single" w:sz="4" w:space="0" w:color="auto"/>
              <w:bottom w:val="single" w:sz="4" w:space="0" w:color="auto"/>
              <w:right w:val="single" w:sz="4" w:space="0" w:color="auto"/>
            </w:tcBorders>
            <w:vAlign w:val="center"/>
            <w:hideMark/>
          </w:tcPr>
          <w:p w14:paraId="050738DB" w14:textId="77777777" w:rsidR="008F4BA4" w:rsidRPr="008F4BA4" w:rsidRDefault="008F4BA4" w:rsidP="008F4BA4">
            <w:pPr>
              <w:spacing w:after="0" w:line="360" w:lineRule="auto"/>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Fondo de Aportaciones para la Infraestructura Social Municipal</w:t>
            </w:r>
          </w:p>
        </w:tc>
        <w:tc>
          <w:tcPr>
            <w:tcW w:w="283" w:type="dxa"/>
            <w:tcBorders>
              <w:top w:val="single" w:sz="4" w:space="0" w:color="auto"/>
              <w:left w:val="nil"/>
              <w:bottom w:val="single" w:sz="4" w:space="0" w:color="auto"/>
              <w:right w:val="nil"/>
            </w:tcBorders>
            <w:hideMark/>
          </w:tcPr>
          <w:p w14:paraId="011CE05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820" w:type="dxa"/>
            <w:tcBorders>
              <w:top w:val="single" w:sz="4" w:space="0" w:color="auto"/>
              <w:left w:val="nil"/>
              <w:bottom w:val="single" w:sz="4" w:space="0" w:color="auto"/>
              <w:right w:val="single" w:sz="4" w:space="0" w:color="auto"/>
            </w:tcBorders>
            <w:vAlign w:val="center"/>
            <w:hideMark/>
          </w:tcPr>
          <w:p w14:paraId="4BD6EE4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1,871,171.00</w:t>
            </w:r>
          </w:p>
        </w:tc>
      </w:tr>
      <w:tr w:rsidR="008F4BA4" w:rsidRPr="008F4BA4" w14:paraId="5D15E3F1" w14:textId="77777777" w:rsidTr="008F4BA4">
        <w:trPr>
          <w:trHeight w:val="300"/>
        </w:trPr>
        <w:tc>
          <w:tcPr>
            <w:tcW w:w="7083" w:type="dxa"/>
            <w:tcBorders>
              <w:top w:val="nil"/>
              <w:left w:val="single" w:sz="4" w:space="0" w:color="auto"/>
              <w:bottom w:val="single" w:sz="4" w:space="0" w:color="auto"/>
              <w:right w:val="single" w:sz="4" w:space="0" w:color="auto"/>
            </w:tcBorders>
            <w:vAlign w:val="center"/>
            <w:hideMark/>
          </w:tcPr>
          <w:p w14:paraId="13F5692A" w14:textId="77777777" w:rsidR="008F4BA4" w:rsidRPr="008F4BA4" w:rsidRDefault="008F4BA4" w:rsidP="008F4BA4">
            <w:pPr>
              <w:spacing w:after="0" w:line="360" w:lineRule="auto"/>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Fondo de Aportaciones para el Fortalecimiento Municipal</w:t>
            </w:r>
          </w:p>
        </w:tc>
        <w:tc>
          <w:tcPr>
            <w:tcW w:w="283" w:type="dxa"/>
            <w:tcBorders>
              <w:top w:val="single" w:sz="4" w:space="0" w:color="auto"/>
              <w:left w:val="nil"/>
              <w:bottom w:val="single" w:sz="4" w:space="0" w:color="auto"/>
              <w:right w:val="nil"/>
            </w:tcBorders>
            <w:hideMark/>
          </w:tcPr>
          <w:p w14:paraId="48D0327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820" w:type="dxa"/>
            <w:tcBorders>
              <w:top w:val="single" w:sz="4" w:space="0" w:color="auto"/>
              <w:left w:val="nil"/>
              <w:bottom w:val="single" w:sz="4" w:space="0" w:color="auto"/>
              <w:right w:val="single" w:sz="4" w:space="0" w:color="auto"/>
            </w:tcBorders>
            <w:vAlign w:val="center"/>
            <w:hideMark/>
          </w:tcPr>
          <w:p w14:paraId="762DFB7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2,040,541.00</w:t>
            </w:r>
          </w:p>
        </w:tc>
      </w:tr>
    </w:tbl>
    <w:p w14:paraId="2BD6865E"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5FED9A9D"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p>
    <w:p w14:paraId="39516A67"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b/>
          <w:sz w:val="20"/>
          <w:szCs w:val="20"/>
          <w:lang w:eastAsia="es-MX"/>
        </w:rPr>
        <w:t xml:space="preserve">Artículo 12.- </w:t>
      </w:r>
      <w:r w:rsidRPr="008F4BA4">
        <w:rPr>
          <w:rFonts w:ascii="Arial" w:eastAsia="Times New Roman" w:hAnsi="Arial"/>
          <w:sz w:val="20"/>
          <w:szCs w:val="20"/>
          <w:lang w:eastAsia="es-MX"/>
        </w:rPr>
        <w:t>Los ingresos extraordinarios que podrá percibir la Hacienda Pública Municipal serán los siguientes:</w:t>
      </w:r>
    </w:p>
    <w:tbl>
      <w:tblPr>
        <w:tblW w:w="4898" w:type="pct"/>
        <w:tblInd w:w="70" w:type="dxa"/>
        <w:tblCellMar>
          <w:left w:w="70" w:type="dxa"/>
          <w:right w:w="70" w:type="dxa"/>
        </w:tblCellMar>
        <w:tblLook w:val="04A0" w:firstRow="1" w:lastRow="0" w:firstColumn="1" w:lastColumn="0" w:noHBand="0" w:noVBand="1"/>
      </w:tblPr>
      <w:tblGrid>
        <w:gridCol w:w="6939"/>
        <w:gridCol w:w="280"/>
        <w:gridCol w:w="1706"/>
      </w:tblGrid>
      <w:tr w:rsidR="008F4BA4" w:rsidRPr="008F4BA4" w14:paraId="5DEDD09E" w14:textId="77777777" w:rsidTr="008F4BA4">
        <w:trPr>
          <w:trHeight w:val="20"/>
        </w:trPr>
        <w:tc>
          <w:tcPr>
            <w:tcW w:w="3887" w:type="pct"/>
            <w:tcBorders>
              <w:top w:val="single" w:sz="4" w:space="0" w:color="auto"/>
              <w:left w:val="single" w:sz="4" w:space="0" w:color="auto"/>
              <w:bottom w:val="single" w:sz="4" w:space="0" w:color="auto"/>
              <w:right w:val="single" w:sz="4" w:space="0" w:color="auto"/>
            </w:tcBorders>
            <w:shd w:val="clear" w:color="auto" w:fill="D9D9D9"/>
            <w:hideMark/>
          </w:tcPr>
          <w:p w14:paraId="036BC471"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Ingresos por ventas de bienes, prestaciones de servicios y otros ingresos</w:t>
            </w:r>
          </w:p>
        </w:tc>
        <w:tc>
          <w:tcPr>
            <w:tcW w:w="157" w:type="pct"/>
            <w:tcBorders>
              <w:top w:val="single" w:sz="4" w:space="0" w:color="auto"/>
              <w:left w:val="nil"/>
              <w:bottom w:val="single" w:sz="4" w:space="0" w:color="auto"/>
              <w:right w:val="nil"/>
            </w:tcBorders>
            <w:shd w:val="clear" w:color="auto" w:fill="D9D9D9"/>
          </w:tcPr>
          <w:p w14:paraId="585BE06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7BD39A5"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56" w:type="pct"/>
            <w:tcBorders>
              <w:top w:val="single" w:sz="4" w:space="0" w:color="auto"/>
              <w:left w:val="nil"/>
              <w:bottom w:val="single" w:sz="4" w:space="0" w:color="auto"/>
              <w:right w:val="single" w:sz="4" w:space="0" w:color="auto"/>
            </w:tcBorders>
            <w:shd w:val="clear" w:color="auto" w:fill="D9D9D9"/>
          </w:tcPr>
          <w:p w14:paraId="11594171"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p>
          <w:p w14:paraId="28303F01"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0.00</w:t>
            </w:r>
          </w:p>
        </w:tc>
      </w:tr>
      <w:tr w:rsidR="008F4BA4" w:rsidRPr="008F4BA4" w14:paraId="5E92522B"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076933A4"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instituciones públicas de seguridad social</w:t>
            </w:r>
          </w:p>
        </w:tc>
        <w:tc>
          <w:tcPr>
            <w:tcW w:w="157" w:type="pct"/>
            <w:tcBorders>
              <w:top w:val="single" w:sz="4" w:space="0" w:color="auto"/>
              <w:left w:val="nil"/>
              <w:bottom w:val="single" w:sz="4" w:space="0" w:color="auto"/>
              <w:right w:val="nil"/>
            </w:tcBorders>
          </w:tcPr>
          <w:p w14:paraId="69EEBFD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741995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7AA414A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3B8AB5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58A89B9"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2E67177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 de empresas productivas del estado</w:t>
            </w:r>
          </w:p>
        </w:tc>
        <w:tc>
          <w:tcPr>
            <w:tcW w:w="157" w:type="pct"/>
            <w:tcBorders>
              <w:top w:val="single" w:sz="4" w:space="0" w:color="auto"/>
              <w:left w:val="nil"/>
              <w:bottom w:val="single" w:sz="4" w:space="0" w:color="auto"/>
              <w:right w:val="nil"/>
            </w:tcBorders>
          </w:tcPr>
          <w:p w14:paraId="43FCBE0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213AF9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58434C6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8D6050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50BA2F9"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1ED244F1"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entidades paraestatales y fideicomisos no empresariales y no financieros</w:t>
            </w:r>
          </w:p>
        </w:tc>
        <w:tc>
          <w:tcPr>
            <w:tcW w:w="157" w:type="pct"/>
            <w:tcBorders>
              <w:top w:val="single" w:sz="4" w:space="0" w:color="auto"/>
              <w:left w:val="nil"/>
              <w:bottom w:val="single" w:sz="4" w:space="0" w:color="auto"/>
              <w:right w:val="nil"/>
            </w:tcBorders>
          </w:tcPr>
          <w:p w14:paraId="03AB970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8CD102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1DF2702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78C47D6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776903DA"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4A77FA1B"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entidades paraestatales empresariales no financieras con participación estatal mayoritaria</w:t>
            </w:r>
          </w:p>
        </w:tc>
        <w:tc>
          <w:tcPr>
            <w:tcW w:w="157" w:type="pct"/>
            <w:tcBorders>
              <w:top w:val="single" w:sz="4" w:space="0" w:color="auto"/>
              <w:left w:val="nil"/>
              <w:bottom w:val="single" w:sz="4" w:space="0" w:color="auto"/>
              <w:right w:val="nil"/>
            </w:tcBorders>
          </w:tcPr>
          <w:p w14:paraId="77C2BAD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487C76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7FA159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001ADA7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13A9DF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0CB6ED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5252B7CA"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12C5ADCC"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entidades paraestatales empresariales financieras monetarias con participación estatal mayoritaria</w:t>
            </w:r>
          </w:p>
        </w:tc>
        <w:tc>
          <w:tcPr>
            <w:tcW w:w="157" w:type="pct"/>
            <w:tcBorders>
              <w:top w:val="single" w:sz="4" w:space="0" w:color="auto"/>
              <w:left w:val="nil"/>
              <w:bottom w:val="single" w:sz="4" w:space="0" w:color="auto"/>
              <w:right w:val="nil"/>
            </w:tcBorders>
          </w:tcPr>
          <w:p w14:paraId="44A9184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615BD0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B018FD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75F7B37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3AADF62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3EC979C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3B624EF"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4A61A60F"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lastRenderedPageBreak/>
              <w:t>Ingresos por venta de bienes y prestación de servicios de entidades paraestatales empresariales financieras no monetarias con participación estatal mayoritaria</w:t>
            </w:r>
          </w:p>
        </w:tc>
        <w:tc>
          <w:tcPr>
            <w:tcW w:w="157" w:type="pct"/>
            <w:tcBorders>
              <w:top w:val="single" w:sz="4" w:space="0" w:color="auto"/>
              <w:left w:val="nil"/>
              <w:bottom w:val="single" w:sz="4" w:space="0" w:color="auto"/>
              <w:right w:val="nil"/>
            </w:tcBorders>
          </w:tcPr>
          <w:p w14:paraId="1F2C79F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84F135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5CA646C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71F5128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1D4E2F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3F150037"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773F56C8"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1DB3AE55"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fideicomisos financieros públicos con participación estatal mayoritaria</w:t>
            </w:r>
          </w:p>
        </w:tc>
        <w:tc>
          <w:tcPr>
            <w:tcW w:w="157" w:type="pct"/>
            <w:tcBorders>
              <w:top w:val="single" w:sz="4" w:space="0" w:color="auto"/>
              <w:left w:val="nil"/>
              <w:bottom w:val="single" w:sz="4" w:space="0" w:color="auto"/>
              <w:right w:val="nil"/>
            </w:tcBorders>
          </w:tcPr>
          <w:p w14:paraId="1133ADA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698963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26C678B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2711F70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25D87821"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53F1252D"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 de bienes y prestación de servicios de los poderes legislativo y judicial y de los órganos autónomos</w:t>
            </w:r>
          </w:p>
        </w:tc>
        <w:tc>
          <w:tcPr>
            <w:tcW w:w="157" w:type="pct"/>
            <w:tcBorders>
              <w:top w:val="single" w:sz="4" w:space="0" w:color="auto"/>
              <w:left w:val="nil"/>
              <w:bottom w:val="single" w:sz="4" w:space="0" w:color="auto"/>
              <w:right w:val="nil"/>
            </w:tcBorders>
          </w:tcPr>
          <w:p w14:paraId="652C0630"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4F64D48"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57FFA7E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5DA616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5032077B"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7C85422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Ingresos por ventas de bienes y servicios producidos en establecimientos del Gobierno Central</w:t>
            </w:r>
          </w:p>
        </w:tc>
        <w:tc>
          <w:tcPr>
            <w:tcW w:w="157" w:type="pct"/>
            <w:tcBorders>
              <w:top w:val="single" w:sz="4" w:space="0" w:color="auto"/>
              <w:left w:val="nil"/>
              <w:bottom w:val="single" w:sz="4" w:space="0" w:color="auto"/>
              <w:right w:val="nil"/>
            </w:tcBorders>
          </w:tcPr>
          <w:p w14:paraId="1F48E7C2"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4AEFB97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tcPr>
          <w:p w14:paraId="69AC0391"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0711C7FE"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39B69D5" w14:textId="77777777" w:rsidTr="008F4BA4">
        <w:trPr>
          <w:trHeight w:val="20"/>
        </w:trPr>
        <w:tc>
          <w:tcPr>
            <w:tcW w:w="3887" w:type="pct"/>
            <w:tcBorders>
              <w:top w:val="single" w:sz="4" w:space="0" w:color="auto"/>
              <w:left w:val="single" w:sz="4" w:space="0" w:color="auto"/>
              <w:bottom w:val="single" w:sz="4" w:space="0" w:color="auto"/>
              <w:right w:val="single" w:sz="4" w:space="0" w:color="auto"/>
            </w:tcBorders>
            <w:shd w:val="clear" w:color="auto" w:fill="D9D9D9"/>
            <w:hideMark/>
          </w:tcPr>
          <w:p w14:paraId="2A55D9F8" w14:textId="77777777" w:rsidR="008F4BA4" w:rsidRPr="008F4BA4" w:rsidRDefault="008F4BA4" w:rsidP="008F4BA4">
            <w:pPr>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Transferencias, Asignaciones, Subsidios y subvenciones, y pensiones y jubilaciones</w:t>
            </w:r>
          </w:p>
        </w:tc>
        <w:tc>
          <w:tcPr>
            <w:tcW w:w="157" w:type="pct"/>
            <w:tcBorders>
              <w:top w:val="single" w:sz="4" w:space="0" w:color="auto"/>
              <w:left w:val="nil"/>
              <w:bottom w:val="single" w:sz="4" w:space="0" w:color="auto"/>
              <w:right w:val="nil"/>
            </w:tcBorders>
            <w:shd w:val="clear" w:color="auto" w:fill="D9D9D9"/>
          </w:tcPr>
          <w:p w14:paraId="3A97C23B"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p>
          <w:p w14:paraId="6B0321AE"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w:t>
            </w:r>
          </w:p>
        </w:tc>
        <w:tc>
          <w:tcPr>
            <w:tcW w:w="956" w:type="pct"/>
            <w:tcBorders>
              <w:top w:val="single" w:sz="4" w:space="0" w:color="auto"/>
              <w:left w:val="nil"/>
              <w:bottom w:val="single" w:sz="4" w:space="0" w:color="auto"/>
              <w:right w:val="single" w:sz="4" w:space="0" w:color="auto"/>
            </w:tcBorders>
            <w:shd w:val="clear" w:color="auto" w:fill="D9D9D9"/>
          </w:tcPr>
          <w:p w14:paraId="722FFEA7"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p>
          <w:p w14:paraId="364942FB" w14:textId="77777777" w:rsidR="008F4BA4" w:rsidRPr="008F4BA4" w:rsidRDefault="008F4BA4" w:rsidP="008F4BA4">
            <w:pPr>
              <w:spacing w:after="0" w:line="360" w:lineRule="auto"/>
              <w:jc w:val="right"/>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eastAsia="es-MX"/>
              </w:rPr>
              <w:t>0.00</w:t>
            </w:r>
          </w:p>
        </w:tc>
      </w:tr>
      <w:tr w:rsidR="008F4BA4" w:rsidRPr="008F4BA4" w14:paraId="04271B0C"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6C37D144"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Transferencias y asignaciones</w:t>
            </w:r>
          </w:p>
        </w:tc>
        <w:tc>
          <w:tcPr>
            <w:tcW w:w="157" w:type="pct"/>
            <w:tcBorders>
              <w:top w:val="single" w:sz="4" w:space="0" w:color="auto"/>
              <w:left w:val="nil"/>
              <w:bottom w:val="single" w:sz="4" w:space="0" w:color="auto"/>
              <w:right w:val="nil"/>
            </w:tcBorders>
            <w:hideMark/>
          </w:tcPr>
          <w:p w14:paraId="34640315"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7BD70D53"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34D5BF41"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6B45526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Subsidios y Subvenciones</w:t>
            </w:r>
          </w:p>
        </w:tc>
        <w:tc>
          <w:tcPr>
            <w:tcW w:w="157" w:type="pct"/>
            <w:tcBorders>
              <w:top w:val="single" w:sz="4" w:space="0" w:color="auto"/>
              <w:left w:val="nil"/>
              <w:bottom w:val="single" w:sz="4" w:space="0" w:color="auto"/>
              <w:right w:val="nil"/>
            </w:tcBorders>
            <w:hideMark/>
          </w:tcPr>
          <w:p w14:paraId="5D783334"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67514BCC"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5EB0A115"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0716FAE8"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 xml:space="preserve">Pensiones y Jubilaciones </w:t>
            </w:r>
          </w:p>
        </w:tc>
        <w:tc>
          <w:tcPr>
            <w:tcW w:w="157" w:type="pct"/>
            <w:tcBorders>
              <w:top w:val="single" w:sz="4" w:space="0" w:color="auto"/>
              <w:left w:val="nil"/>
              <w:bottom w:val="single" w:sz="4" w:space="0" w:color="auto"/>
              <w:right w:val="nil"/>
            </w:tcBorders>
            <w:hideMark/>
          </w:tcPr>
          <w:p w14:paraId="17A4450A"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13F9514D"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r w:rsidR="008F4BA4" w:rsidRPr="008F4BA4" w14:paraId="167A9277" w14:textId="77777777" w:rsidTr="008F4BA4">
        <w:trPr>
          <w:trHeight w:val="20"/>
        </w:trPr>
        <w:tc>
          <w:tcPr>
            <w:tcW w:w="3887" w:type="pct"/>
            <w:tcBorders>
              <w:top w:val="nil"/>
              <w:left w:val="single" w:sz="4" w:space="0" w:color="auto"/>
              <w:bottom w:val="single" w:sz="4" w:space="0" w:color="auto"/>
              <w:right w:val="single" w:sz="4" w:space="0" w:color="auto"/>
            </w:tcBorders>
            <w:hideMark/>
          </w:tcPr>
          <w:p w14:paraId="39207F9E" w14:textId="77777777" w:rsidR="008F4BA4" w:rsidRPr="008F4BA4" w:rsidRDefault="008F4BA4" w:rsidP="008F4BA4">
            <w:pPr>
              <w:spacing w:after="0" w:line="360" w:lineRule="auto"/>
              <w:jc w:val="both"/>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Transferencias a Fideicomisos, mandatos y análogos</w:t>
            </w:r>
          </w:p>
        </w:tc>
        <w:tc>
          <w:tcPr>
            <w:tcW w:w="157" w:type="pct"/>
            <w:tcBorders>
              <w:top w:val="single" w:sz="4" w:space="0" w:color="auto"/>
              <w:left w:val="nil"/>
              <w:bottom w:val="single" w:sz="4" w:space="0" w:color="auto"/>
              <w:right w:val="nil"/>
            </w:tcBorders>
            <w:hideMark/>
          </w:tcPr>
          <w:p w14:paraId="2ECC93D6"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956" w:type="pct"/>
            <w:tcBorders>
              <w:top w:val="single" w:sz="4" w:space="0" w:color="auto"/>
              <w:left w:val="nil"/>
              <w:bottom w:val="single" w:sz="4" w:space="0" w:color="auto"/>
              <w:right w:val="single" w:sz="4" w:space="0" w:color="auto"/>
            </w:tcBorders>
            <w:hideMark/>
          </w:tcPr>
          <w:p w14:paraId="79503E7F" w14:textId="77777777" w:rsidR="008F4BA4" w:rsidRPr="008F4BA4" w:rsidRDefault="008F4BA4" w:rsidP="008F4BA4">
            <w:pPr>
              <w:spacing w:after="0" w:line="360" w:lineRule="auto"/>
              <w:jc w:val="right"/>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0.00</w:t>
            </w:r>
          </w:p>
        </w:tc>
      </w:tr>
    </w:tbl>
    <w:p w14:paraId="77518A50" w14:textId="77777777" w:rsidR="008F4BA4" w:rsidRPr="008F4BA4" w:rsidRDefault="008F4BA4" w:rsidP="008F4BA4">
      <w:pPr>
        <w:spacing w:after="0" w:line="360" w:lineRule="auto"/>
        <w:rPr>
          <w:rFonts w:ascii="Arial" w:hAnsi="Arial"/>
          <w:vanish/>
          <w:sz w:val="20"/>
          <w:szCs w:val="20"/>
        </w:rPr>
      </w:pPr>
    </w:p>
    <w:p w14:paraId="0E3409EA" w14:textId="77777777" w:rsidR="008F4BA4" w:rsidRPr="008F4BA4" w:rsidRDefault="008F4BA4" w:rsidP="008F4BA4"/>
    <w:tbl>
      <w:tblPr>
        <w:tblW w:w="49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38"/>
        <w:gridCol w:w="243"/>
        <w:gridCol w:w="351"/>
        <w:gridCol w:w="1424"/>
      </w:tblGrid>
      <w:tr w:rsidR="008F4BA4" w:rsidRPr="008F4BA4" w14:paraId="1EC0DD4B" w14:textId="77777777" w:rsidTr="008F4BA4">
        <w:trPr>
          <w:trHeight w:val="20"/>
        </w:trPr>
        <w:tc>
          <w:tcPr>
            <w:tcW w:w="3886" w:type="pct"/>
            <w:tcBorders>
              <w:top w:val="single" w:sz="4" w:space="0" w:color="000000"/>
              <w:left w:val="single" w:sz="4" w:space="0" w:color="000000"/>
              <w:bottom w:val="single" w:sz="4" w:space="0" w:color="000000"/>
              <w:right w:val="single" w:sz="4" w:space="0" w:color="000000"/>
            </w:tcBorders>
            <w:shd w:val="clear" w:color="auto" w:fill="D9D9D9"/>
            <w:hideMark/>
          </w:tcPr>
          <w:p w14:paraId="7D6D0A61"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b/>
                <w:sz w:val="20"/>
                <w:szCs w:val="20"/>
                <w:lang w:eastAsia="es-MX"/>
              </w:rPr>
            </w:pPr>
            <w:r w:rsidRPr="008F4BA4">
              <w:rPr>
                <w:rFonts w:ascii="Arial" w:eastAsia="Times New Roman" w:hAnsi="Arial"/>
                <w:b/>
                <w:sz w:val="20"/>
                <w:szCs w:val="20"/>
                <w:lang w:eastAsia="es-MX"/>
              </w:rPr>
              <w:t>Convenios</w:t>
            </w:r>
          </w:p>
        </w:tc>
        <w:tc>
          <w:tcPr>
            <w:tcW w:w="134" w:type="pct"/>
            <w:tcBorders>
              <w:top w:val="single" w:sz="4" w:space="0" w:color="000000"/>
              <w:left w:val="single" w:sz="4" w:space="0" w:color="000000"/>
              <w:bottom w:val="single" w:sz="4" w:space="0" w:color="000000"/>
              <w:right w:val="nil"/>
            </w:tcBorders>
            <w:shd w:val="clear" w:color="auto" w:fill="D9D9D9"/>
            <w:hideMark/>
          </w:tcPr>
          <w:p w14:paraId="5B342A2A" w14:textId="77777777" w:rsidR="008F4BA4" w:rsidRPr="008F4BA4" w:rsidRDefault="008F4BA4" w:rsidP="008F4BA4">
            <w:pPr>
              <w:widowControl w:val="0"/>
              <w:autoSpaceDE w:val="0"/>
              <w:autoSpaceDN w:val="0"/>
              <w:spacing w:after="0" w:line="360" w:lineRule="auto"/>
              <w:jc w:val="center"/>
              <w:rPr>
                <w:rFonts w:ascii="Arial" w:hAnsi="Arial"/>
                <w:b/>
                <w:bCs/>
                <w:sz w:val="20"/>
                <w:szCs w:val="20"/>
              </w:rPr>
            </w:pPr>
            <w:r w:rsidRPr="008F4BA4">
              <w:rPr>
                <w:rFonts w:ascii="Arial" w:eastAsia="Times New Roman" w:hAnsi="Arial"/>
                <w:b/>
                <w:bCs/>
                <w:color w:val="000000"/>
                <w:sz w:val="20"/>
                <w:szCs w:val="20"/>
                <w:lang w:eastAsia="es-MX"/>
              </w:rPr>
              <w:t>$</w:t>
            </w:r>
          </w:p>
        </w:tc>
        <w:tc>
          <w:tcPr>
            <w:tcW w:w="194" w:type="pct"/>
            <w:tcBorders>
              <w:top w:val="single" w:sz="4" w:space="0" w:color="000000"/>
              <w:left w:val="nil"/>
              <w:bottom w:val="single" w:sz="4" w:space="0" w:color="000000"/>
              <w:right w:val="nil"/>
            </w:tcBorders>
            <w:shd w:val="clear" w:color="auto" w:fill="D9D9D9"/>
            <w:hideMark/>
          </w:tcPr>
          <w:p w14:paraId="7B428211" w14:textId="77777777" w:rsidR="008F4BA4" w:rsidRPr="008F4BA4" w:rsidRDefault="008F4BA4" w:rsidP="008F4BA4">
            <w:pPr>
              <w:rPr>
                <w:rFonts w:ascii="Arial" w:hAnsi="Arial"/>
                <w:b/>
                <w:bCs/>
                <w:sz w:val="20"/>
                <w:szCs w:val="20"/>
              </w:rPr>
            </w:pPr>
          </w:p>
        </w:tc>
        <w:tc>
          <w:tcPr>
            <w:tcW w:w="786" w:type="pct"/>
            <w:tcBorders>
              <w:top w:val="single" w:sz="4" w:space="0" w:color="000000"/>
              <w:left w:val="nil"/>
              <w:bottom w:val="single" w:sz="4" w:space="0" w:color="000000"/>
              <w:right w:val="single" w:sz="4" w:space="0" w:color="000000"/>
            </w:tcBorders>
            <w:shd w:val="clear" w:color="auto" w:fill="D9D9D9"/>
            <w:hideMark/>
          </w:tcPr>
          <w:p w14:paraId="4184CD32" w14:textId="77777777" w:rsidR="008F4BA4" w:rsidRPr="008F4BA4" w:rsidRDefault="008F4BA4" w:rsidP="008F4BA4">
            <w:pPr>
              <w:widowControl w:val="0"/>
              <w:autoSpaceDE w:val="0"/>
              <w:autoSpaceDN w:val="0"/>
              <w:adjustRightInd w:val="0"/>
              <w:spacing w:after="0" w:line="360" w:lineRule="auto"/>
              <w:jc w:val="right"/>
              <w:rPr>
                <w:rFonts w:ascii="Arial" w:eastAsia="Times New Roman" w:hAnsi="Arial"/>
                <w:b/>
                <w:sz w:val="20"/>
                <w:szCs w:val="20"/>
                <w:lang w:eastAsia="es-MX"/>
              </w:rPr>
            </w:pPr>
            <w:r w:rsidRPr="008F4BA4">
              <w:rPr>
                <w:rFonts w:ascii="Arial" w:eastAsia="Times New Roman" w:hAnsi="Arial"/>
                <w:b/>
                <w:sz w:val="20"/>
                <w:szCs w:val="20"/>
                <w:lang w:eastAsia="es-MX"/>
              </w:rPr>
              <w:t>1’068,286.00</w:t>
            </w:r>
          </w:p>
        </w:tc>
      </w:tr>
      <w:tr w:rsidR="008F4BA4" w:rsidRPr="008F4BA4" w14:paraId="5CCF9519" w14:textId="77777777" w:rsidTr="008F4BA4">
        <w:trPr>
          <w:trHeight w:val="20"/>
        </w:trPr>
        <w:tc>
          <w:tcPr>
            <w:tcW w:w="3886" w:type="pct"/>
            <w:tcBorders>
              <w:top w:val="single" w:sz="4" w:space="0" w:color="000000"/>
              <w:left w:val="single" w:sz="4" w:space="0" w:color="000000"/>
              <w:bottom w:val="single" w:sz="4" w:space="0" w:color="000000"/>
              <w:right w:val="single" w:sz="4" w:space="0" w:color="000000"/>
            </w:tcBorders>
            <w:hideMark/>
          </w:tcPr>
          <w:p w14:paraId="67F64FD3" w14:textId="77777777" w:rsidR="008F4BA4" w:rsidRPr="008F4BA4" w:rsidRDefault="008F4BA4" w:rsidP="008F4BA4">
            <w:pPr>
              <w:widowControl w:val="0"/>
              <w:autoSpaceDE w:val="0"/>
              <w:autoSpaceDN w:val="0"/>
              <w:adjustRightInd w:val="0"/>
              <w:spacing w:after="0" w:line="360" w:lineRule="auto"/>
              <w:jc w:val="both"/>
              <w:rPr>
                <w:rFonts w:ascii="Arial" w:eastAsia="Times New Roman" w:hAnsi="Arial"/>
                <w:sz w:val="20"/>
                <w:szCs w:val="20"/>
                <w:lang w:eastAsia="es-MX"/>
              </w:rPr>
            </w:pPr>
            <w:r w:rsidRPr="008F4BA4">
              <w:rPr>
                <w:rFonts w:ascii="Arial" w:eastAsia="Times New Roman" w:hAnsi="Arial"/>
                <w:sz w:val="20"/>
                <w:szCs w:val="20"/>
                <w:lang w:eastAsia="es-MX"/>
              </w:rPr>
              <w:t>Con la Federación o el Estado: Hábitat, Tu Casa, 3x1 migrantes, Rescate de Espacios Públicos, entre otros.</w:t>
            </w:r>
          </w:p>
        </w:tc>
        <w:tc>
          <w:tcPr>
            <w:tcW w:w="134" w:type="pct"/>
            <w:tcBorders>
              <w:top w:val="single" w:sz="4" w:space="0" w:color="000000"/>
              <w:left w:val="single" w:sz="4" w:space="0" w:color="000000"/>
              <w:bottom w:val="single" w:sz="4" w:space="0" w:color="000000"/>
              <w:right w:val="nil"/>
            </w:tcBorders>
          </w:tcPr>
          <w:p w14:paraId="6F6139BA" w14:textId="77777777" w:rsidR="008F4BA4" w:rsidRPr="008F4BA4" w:rsidRDefault="008F4BA4" w:rsidP="008F4BA4">
            <w:pPr>
              <w:widowControl w:val="0"/>
              <w:autoSpaceDE w:val="0"/>
              <w:autoSpaceDN w:val="0"/>
              <w:spacing w:after="0" w:line="360" w:lineRule="auto"/>
              <w:jc w:val="center"/>
              <w:rPr>
                <w:rFonts w:ascii="Arial" w:eastAsia="Times New Roman" w:hAnsi="Arial"/>
                <w:color w:val="000000"/>
                <w:sz w:val="20"/>
                <w:szCs w:val="20"/>
                <w:lang w:eastAsia="es-MX"/>
              </w:rPr>
            </w:pPr>
          </w:p>
          <w:p w14:paraId="7FF079DF" w14:textId="77777777" w:rsidR="008F4BA4" w:rsidRPr="008F4BA4" w:rsidRDefault="008F4BA4" w:rsidP="008F4BA4">
            <w:pPr>
              <w:widowControl w:val="0"/>
              <w:autoSpaceDE w:val="0"/>
              <w:autoSpaceDN w:val="0"/>
              <w:spacing w:after="0" w:line="360" w:lineRule="auto"/>
              <w:jc w:val="center"/>
              <w:rPr>
                <w:rFonts w:ascii="Arial" w:hAnsi="Arial"/>
                <w:sz w:val="20"/>
                <w:szCs w:val="20"/>
              </w:rPr>
            </w:pPr>
            <w:r w:rsidRPr="008F4BA4">
              <w:rPr>
                <w:rFonts w:ascii="Arial" w:eastAsia="Times New Roman" w:hAnsi="Arial"/>
                <w:color w:val="000000"/>
                <w:sz w:val="20"/>
                <w:szCs w:val="20"/>
                <w:lang w:eastAsia="es-MX"/>
              </w:rPr>
              <w:t>$</w:t>
            </w:r>
          </w:p>
        </w:tc>
        <w:tc>
          <w:tcPr>
            <w:tcW w:w="194" w:type="pct"/>
            <w:tcBorders>
              <w:top w:val="single" w:sz="4" w:space="0" w:color="000000"/>
              <w:left w:val="nil"/>
              <w:bottom w:val="single" w:sz="4" w:space="0" w:color="000000"/>
              <w:right w:val="nil"/>
            </w:tcBorders>
          </w:tcPr>
          <w:p w14:paraId="47805008" w14:textId="77777777" w:rsidR="008F4BA4" w:rsidRPr="008F4BA4" w:rsidRDefault="008F4BA4" w:rsidP="008F4BA4">
            <w:pPr>
              <w:widowControl w:val="0"/>
              <w:autoSpaceDE w:val="0"/>
              <w:autoSpaceDN w:val="0"/>
              <w:spacing w:after="0" w:line="360" w:lineRule="auto"/>
              <w:jc w:val="center"/>
              <w:rPr>
                <w:rFonts w:ascii="Arial" w:hAnsi="Arial"/>
                <w:sz w:val="20"/>
                <w:szCs w:val="20"/>
              </w:rPr>
            </w:pPr>
          </w:p>
          <w:p w14:paraId="208B0BAA" w14:textId="77777777" w:rsidR="008F4BA4" w:rsidRPr="008F4BA4" w:rsidRDefault="008F4BA4" w:rsidP="008F4BA4">
            <w:pPr>
              <w:widowControl w:val="0"/>
              <w:autoSpaceDE w:val="0"/>
              <w:autoSpaceDN w:val="0"/>
              <w:spacing w:after="0" w:line="360" w:lineRule="auto"/>
              <w:jc w:val="center"/>
              <w:rPr>
                <w:rFonts w:ascii="Arial" w:hAnsi="Arial"/>
                <w:sz w:val="20"/>
                <w:szCs w:val="20"/>
              </w:rPr>
            </w:pPr>
          </w:p>
        </w:tc>
        <w:tc>
          <w:tcPr>
            <w:tcW w:w="786" w:type="pct"/>
            <w:tcBorders>
              <w:top w:val="single" w:sz="4" w:space="0" w:color="000000"/>
              <w:left w:val="nil"/>
              <w:bottom w:val="single" w:sz="4" w:space="0" w:color="000000"/>
              <w:right w:val="single" w:sz="4" w:space="0" w:color="000000"/>
            </w:tcBorders>
          </w:tcPr>
          <w:p w14:paraId="114B3A8C" w14:textId="77777777" w:rsidR="008F4BA4" w:rsidRPr="008F4BA4" w:rsidRDefault="008F4BA4" w:rsidP="008F4BA4">
            <w:pPr>
              <w:widowControl w:val="0"/>
              <w:autoSpaceDE w:val="0"/>
              <w:autoSpaceDN w:val="0"/>
              <w:adjustRightInd w:val="0"/>
              <w:spacing w:after="0" w:line="360" w:lineRule="auto"/>
              <w:jc w:val="center"/>
              <w:rPr>
                <w:rFonts w:ascii="Arial" w:eastAsia="Times New Roman" w:hAnsi="Arial"/>
                <w:sz w:val="20"/>
                <w:szCs w:val="20"/>
                <w:lang w:eastAsia="es-MX"/>
              </w:rPr>
            </w:pPr>
          </w:p>
          <w:p w14:paraId="0E11D2C5" w14:textId="77777777" w:rsidR="008F4BA4" w:rsidRPr="008F4BA4" w:rsidRDefault="008F4BA4" w:rsidP="008F4BA4">
            <w:pPr>
              <w:widowControl w:val="0"/>
              <w:autoSpaceDE w:val="0"/>
              <w:autoSpaceDN w:val="0"/>
              <w:adjustRightInd w:val="0"/>
              <w:spacing w:after="0" w:line="360" w:lineRule="auto"/>
              <w:jc w:val="right"/>
              <w:rPr>
                <w:rFonts w:ascii="Arial" w:eastAsia="Times New Roman" w:hAnsi="Arial"/>
                <w:sz w:val="20"/>
                <w:szCs w:val="20"/>
                <w:lang w:eastAsia="es-MX"/>
              </w:rPr>
            </w:pPr>
            <w:r w:rsidRPr="008F4BA4">
              <w:rPr>
                <w:rFonts w:ascii="Arial" w:eastAsia="Times New Roman" w:hAnsi="Arial"/>
                <w:sz w:val="20"/>
                <w:szCs w:val="20"/>
                <w:lang w:eastAsia="es-MX"/>
              </w:rPr>
              <w:t xml:space="preserve"> 1’068,286.00</w:t>
            </w:r>
          </w:p>
        </w:tc>
      </w:tr>
    </w:tbl>
    <w:p w14:paraId="2297CF81" w14:textId="77777777" w:rsidR="008F4BA4" w:rsidRPr="008F4BA4" w:rsidRDefault="008F4BA4" w:rsidP="008F4BA4"/>
    <w:tbl>
      <w:tblPr>
        <w:tblW w:w="49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38"/>
        <w:gridCol w:w="243"/>
        <w:gridCol w:w="351"/>
        <w:gridCol w:w="1424"/>
      </w:tblGrid>
      <w:tr w:rsidR="008F4BA4" w:rsidRPr="008F4BA4" w14:paraId="443DB267" w14:textId="77777777" w:rsidTr="008F4BA4">
        <w:trPr>
          <w:trHeight w:val="20"/>
        </w:trPr>
        <w:tc>
          <w:tcPr>
            <w:tcW w:w="3886" w:type="pct"/>
            <w:tcBorders>
              <w:top w:val="single" w:sz="4" w:space="0" w:color="000000"/>
              <w:left w:val="single" w:sz="4" w:space="0" w:color="000000"/>
              <w:bottom w:val="single" w:sz="4" w:space="0" w:color="000000"/>
              <w:right w:val="single" w:sz="4" w:space="0" w:color="000000"/>
            </w:tcBorders>
            <w:hideMark/>
          </w:tcPr>
          <w:p w14:paraId="35003F29" w14:textId="77777777" w:rsidR="008F4BA4" w:rsidRPr="008F4BA4" w:rsidRDefault="008F4BA4" w:rsidP="008F4BA4">
            <w:pPr>
              <w:widowControl w:val="0"/>
              <w:autoSpaceDE w:val="0"/>
              <w:autoSpaceDN w:val="0"/>
              <w:spacing w:after="0" w:line="360" w:lineRule="auto"/>
              <w:jc w:val="both"/>
              <w:rPr>
                <w:rFonts w:ascii="Arial" w:hAnsi="Arial"/>
                <w:b/>
                <w:sz w:val="20"/>
                <w:szCs w:val="20"/>
              </w:rPr>
            </w:pPr>
            <w:r w:rsidRPr="008F4BA4">
              <w:rPr>
                <w:rFonts w:ascii="Arial" w:hAnsi="Arial"/>
                <w:b/>
                <w:sz w:val="20"/>
                <w:szCs w:val="20"/>
              </w:rPr>
              <w:t>EL TOTAL DE INGRESOS QUE EL MUNICIPIO DE TELCHAC PUERTO, YUCATÁN PERCIBIRÁ DURANTE EL EJERCICIO FISCAL 2026, ASCENDERÁ A:</w:t>
            </w:r>
          </w:p>
        </w:tc>
        <w:tc>
          <w:tcPr>
            <w:tcW w:w="134" w:type="pct"/>
            <w:tcBorders>
              <w:top w:val="single" w:sz="4" w:space="0" w:color="000000"/>
              <w:left w:val="single" w:sz="4" w:space="0" w:color="000000"/>
              <w:bottom w:val="single" w:sz="4" w:space="0" w:color="000000"/>
              <w:right w:val="nil"/>
            </w:tcBorders>
          </w:tcPr>
          <w:p w14:paraId="6583E3AE" w14:textId="77777777" w:rsidR="008F4BA4" w:rsidRPr="008F4BA4" w:rsidRDefault="008F4BA4" w:rsidP="008F4BA4">
            <w:pPr>
              <w:widowControl w:val="0"/>
              <w:autoSpaceDE w:val="0"/>
              <w:autoSpaceDN w:val="0"/>
              <w:spacing w:after="0" w:line="360" w:lineRule="auto"/>
              <w:rPr>
                <w:rFonts w:ascii="Arial" w:eastAsia="Times New Roman" w:hAnsi="Arial"/>
                <w:color w:val="000000"/>
                <w:sz w:val="20"/>
                <w:szCs w:val="20"/>
                <w:lang w:eastAsia="es-MX"/>
              </w:rPr>
            </w:pPr>
          </w:p>
          <w:p w14:paraId="0FC2779C" w14:textId="77777777" w:rsidR="008F4BA4" w:rsidRPr="008F4BA4" w:rsidRDefault="008F4BA4" w:rsidP="008F4BA4">
            <w:pPr>
              <w:widowControl w:val="0"/>
              <w:autoSpaceDE w:val="0"/>
              <w:autoSpaceDN w:val="0"/>
              <w:spacing w:after="0" w:line="360" w:lineRule="auto"/>
              <w:rPr>
                <w:rFonts w:ascii="Arial" w:eastAsia="Times New Roman" w:hAnsi="Arial"/>
                <w:color w:val="000000"/>
                <w:sz w:val="20"/>
                <w:szCs w:val="20"/>
                <w:lang w:eastAsia="es-MX"/>
              </w:rPr>
            </w:pPr>
          </w:p>
          <w:p w14:paraId="327356A4" w14:textId="77777777" w:rsidR="008F4BA4" w:rsidRPr="008F4BA4" w:rsidRDefault="008F4BA4" w:rsidP="008F4BA4">
            <w:pPr>
              <w:widowControl w:val="0"/>
              <w:autoSpaceDE w:val="0"/>
              <w:autoSpaceDN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w:t>
            </w:r>
          </w:p>
        </w:tc>
        <w:tc>
          <w:tcPr>
            <w:tcW w:w="194" w:type="pct"/>
            <w:tcBorders>
              <w:top w:val="single" w:sz="4" w:space="0" w:color="000000"/>
              <w:left w:val="nil"/>
              <w:bottom w:val="single" w:sz="4" w:space="0" w:color="000000"/>
              <w:right w:val="nil"/>
            </w:tcBorders>
          </w:tcPr>
          <w:p w14:paraId="0DCFA98C" w14:textId="77777777" w:rsidR="008F4BA4" w:rsidRPr="008F4BA4" w:rsidRDefault="008F4BA4" w:rsidP="008F4BA4">
            <w:pPr>
              <w:widowControl w:val="0"/>
              <w:autoSpaceDE w:val="0"/>
              <w:autoSpaceDN w:val="0"/>
              <w:spacing w:after="0" w:line="360" w:lineRule="auto"/>
              <w:rPr>
                <w:rFonts w:ascii="Arial" w:hAnsi="Arial"/>
                <w:b/>
                <w:sz w:val="20"/>
                <w:szCs w:val="20"/>
              </w:rPr>
            </w:pPr>
          </w:p>
          <w:p w14:paraId="72A81CC6" w14:textId="77777777" w:rsidR="008F4BA4" w:rsidRPr="008F4BA4" w:rsidRDefault="008F4BA4" w:rsidP="008F4BA4">
            <w:pPr>
              <w:widowControl w:val="0"/>
              <w:autoSpaceDE w:val="0"/>
              <w:autoSpaceDN w:val="0"/>
              <w:spacing w:after="0" w:line="360" w:lineRule="auto"/>
              <w:jc w:val="center"/>
              <w:rPr>
                <w:rFonts w:ascii="Arial" w:hAnsi="Arial"/>
                <w:b/>
                <w:sz w:val="20"/>
                <w:szCs w:val="20"/>
              </w:rPr>
            </w:pPr>
          </w:p>
        </w:tc>
        <w:tc>
          <w:tcPr>
            <w:tcW w:w="786" w:type="pct"/>
            <w:tcBorders>
              <w:top w:val="single" w:sz="4" w:space="0" w:color="000000"/>
              <w:left w:val="nil"/>
              <w:bottom w:val="single" w:sz="4" w:space="0" w:color="000000"/>
              <w:right w:val="single" w:sz="4" w:space="0" w:color="000000"/>
            </w:tcBorders>
          </w:tcPr>
          <w:p w14:paraId="3664CB9F" w14:textId="77777777" w:rsidR="008F4BA4" w:rsidRPr="008F4BA4" w:rsidRDefault="008F4BA4" w:rsidP="008F4BA4">
            <w:pPr>
              <w:widowControl w:val="0"/>
              <w:autoSpaceDE w:val="0"/>
              <w:autoSpaceDN w:val="0"/>
              <w:spacing w:after="0" w:line="360" w:lineRule="auto"/>
              <w:rPr>
                <w:rFonts w:ascii="Arial" w:hAnsi="Arial"/>
                <w:b/>
                <w:sz w:val="20"/>
                <w:szCs w:val="20"/>
              </w:rPr>
            </w:pPr>
          </w:p>
          <w:p w14:paraId="53E4579F" w14:textId="77777777" w:rsidR="008F4BA4" w:rsidRPr="008F4BA4" w:rsidRDefault="008F4BA4" w:rsidP="008F4BA4">
            <w:pPr>
              <w:widowControl w:val="0"/>
              <w:autoSpaceDE w:val="0"/>
              <w:autoSpaceDN w:val="0"/>
              <w:spacing w:after="0" w:line="360" w:lineRule="auto"/>
              <w:jc w:val="center"/>
              <w:rPr>
                <w:rFonts w:ascii="Arial" w:hAnsi="Arial"/>
                <w:b/>
                <w:sz w:val="20"/>
                <w:szCs w:val="20"/>
              </w:rPr>
            </w:pPr>
          </w:p>
          <w:p w14:paraId="7A0245D3" w14:textId="77777777" w:rsidR="008F4BA4" w:rsidRPr="008F4BA4" w:rsidRDefault="008F4BA4" w:rsidP="008F4BA4">
            <w:pPr>
              <w:widowControl w:val="0"/>
              <w:autoSpaceDE w:val="0"/>
              <w:autoSpaceDN w:val="0"/>
              <w:spacing w:after="0" w:line="360" w:lineRule="auto"/>
              <w:jc w:val="center"/>
              <w:rPr>
                <w:rFonts w:ascii="Arial" w:hAnsi="Arial"/>
                <w:b/>
                <w:sz w:val="20"/>
                <w:szCs w:val="20"/>
              </w:rPr>
            </w:pPr>
            <w:r w:rsidRPr="008F4BA4">
              <w:rPr>
                <w:rFonts w:ascii="Arial" w:hAnsi="Arial"/>
                <w:b/>
                <w:sz w:val="20"/>
                <w:szCs w:val="20"/>
              </w:rPr>
              <w:t>58,925,092.00</w:t>
            </w:r>
          </w:p>
        </w:tc>
      </w:tr>
    </w:tbl>
    <w:p w14:paraId="0DF1F1E9"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15DA3EF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SEGUNDO </w:t>
      </w:r>
    </w:p>
    <w:p w14:paraId="70AED3A9"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IMPUESTOS</w:t>
      </w:r>
    </w:p>
    <w:p w14:paraId="7DFAE83C" w14:textId="77777777" w:rsidR="008F4BA4" w:rsidRPr="008F4BA4" w:rsidRDefault="008F4BA4" w:rsidP="008F4BA4">
      <w:pPr>
        <w:widowControl w:val="0"/>
        <w:spacing w:after="0" w:line="240" w:lineRule="auto"/>
        <w:jc w:val="center"/>
        <w:rPr>
          <w:rFonts w:ascii="Arial" w:eastAsia="Arial" w:hAnsi="Arial"/>
          <w:b/>
          <w:sz w:val="20"/>
          <w:szCs w:val="20"/>
          <w:lang w:eastAsia="es-MX"/>
        </w:rPr>
      </w:pPr>
    </w:p>
    <w:p w14:paraId="1DAC5117"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76AFAC9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Impuesto Predial</w:t>
      </w:r>
    </w:p>
    <w:p w14:paraId="4C7D9A90" w14:textId="77777777" w:rsidR="008F4BA4" w:rsidRPr="008F4BA4" w:rsidRDefault="008F4BA4" w:rsidP="008F4BA4">
      <w:pPr>
        <w:widowControl w:val="0"/>
        <w:spacing w:after="0" w:line="360" w:lineRule="auto"/>
        <w:rPr>
          <w:rFonts w:ascii="Arial" w:eastAsia="Arial" w:hAnsi="Arial"/>
          <w:sz w:val="20"/>
          <w:szCs w:val="20"/>
          <w:lang w:eastAsia="es-MX"/>
        </w:rPr>
      </w:pPr>
    </w:p>
    <w:p w14:paraId="099F61A7" w14:textId="7C571D9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13.- </w:t>
      </w:r>
      <w:r w:rsidR="006F35BE" w:rsidRPr="006F35BE">
        <w:rPr>
          <w:rFonts w:ascii="Arial" w:eastAsia="Arial" w:hAnsi="Arial"/>
          <w:sz w:val="20"/>
          <w:szCs w:val="20"/>
          <w:lang w:eastAsia="es-MX"/>
        </w:rPr>
        <w:t>Son impuestos, las contribuciones establecidas en la Ley que deben pagar las personas físicas y morales que se encuentren en la situación jurídica o de hechos prevista por la misma y que sean distintas de las señaladas en los títulos Tercero y Cuarto de esta ley</w:t>
      </w:r>
      <w:r w:rsidRPr="008F4BA4">
        <w:rPr>
          <w:rFonts w:ascii="Arial" w:eastAsia="Arial" w:hAnsi="Arial"/>
          <w:sz w:val="20"/>
          <w:szCs w:val="20"/>
          <w:lang w:eastAsia="es-MX"/>
        </w:rPr>
        <w:t>.</w:t>
      </w:r>
    </w:p>
    <w:p w14:paraId="42720741"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2B8D1C4F" w14:textId="0E88DEE4" w:rsidR="008F4BA4" w:rsidRPr="008F4BA4" w:rsidRDefault="006F35BE" w:rsidP="008F4BA4">
      <w:pPr>
        <w:widowControl w:val="0"/>
        <w:spacing w:after="0" w:line="360" w:lineRule="auto"/>
        <w:jc w:val="both"/>
        <w:rPr>
          <w:rFonts w:ascii="Arial" w:eastAsia="Arial" w:hAnsi="Arial"/>
          <w:sz w:val="20"/>
          <w:szCs w:val="20"/>
          <w:lang w:eastAsia="es-MX"/>
        </w:rPr>
      </w:pPr>
      <w:r w:rsidRPr="006F35BE">
        <w:rPr>
          <w:rFonts w:ascii="Arial" w:eastAsia="Arial" w:hAnsi="Arial"/>
          <w:sz w:val="20"/>
          <w:szCs w:val="20"/>
          <w:lang w:eastAsia="es-MX"/>
        </w:rPr>
        <w:t xml:space="preserve">El impuesto predial se determinará tomando como base el valor catastral, al que se le aplicará la tarifa </w:t>
      </w:r>
      <w:r w:rsidRPr="006F35BE">
        <w:rPr>
          <w:rFonts w:ascii="Arial" w:eastAsia="Arial" w:hAnsi="Arial"/>
          <w:sz w:val="20"/>
          <w:szCs w:val="20"/>
          <w:lang w:eastAsia="es-MX"/>
        </w:rPr>
        <w:lastRenderedPageBreak/>
        <w:t>señalada en la siguiente tabla</w:t>
      </w:r>
      <w:r w:rsidR="008F4BA4" w:rsidRPr="008F4BA4">
        <w:rPr>
          <w:rFonts w:ascii="Arial" w:eastAsia="Arial" w:hAnsi="Arial"/>
          <w:sz w:val="20"/>
          <w:szCs w:val="20"/>
          <w:lang w:eastAsia="es-MX"/>
        </w:rPr>
        <w:t>:</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2268"/>
        <w:gridCol w:w="1497"/>
        <w:gridCol w:w="2380"/>
      </w:tblGrid>
      <w:tr w:rsidR="006F35BE" w:rsidRPr="006F35BE" w14:paraId="05C544E5" w14:textId="77777777" w:rsidTr="00C41670">
        <w:trPr>
          <w:trHeight w:val="898"/>
          <w:jc w:val="center"/>
        </w:trPr>
        <w:tc>
          <w:tcPr>
            <w:tcW w:w="2580" w:type="dxa"/>
            <w:vAlign w:val="center"/>
            <w:hideMark/>
          </w:tcPr>
          <w:p w14:paraId="591AF944" w14:textId="77777777" w:rsidR="006F35BE" w:rsidRPr="006F35BE" w:rsidRDefault="006F35BE" w:rsidP="006F35BE">
            <w:pPr>
              <w:spacing w:after="0" w:line="240" w:lineRule="auto"/>
              <w:jc w:val="center"/>
              <w:rPr>
                <w:rFonts w:ascii="Arial" w:eastAsia="Times New Roman" w:hAnsi="Arial" w:cs="Times New Roman"/>
                <w:b/>
                <w:bCs/>
                <w:sz w:val="20"/>
                <w:szCs w:val="20"/>
                <w:lang w:val="es-ES" w:eastAsia="es-MX"/>
              </w:rPr>
            </w:pPr>
            <w:r w:rsidRPr="006F35BE">
              <w:rPr>
                <w:rFonts w:ascii="Arial" w:eastAsia="Times New Roman" w:hAnsi="Arial" w:cs="Times New Roman"/>
                <w:b/>
                <w:bCs/>
                <w:sz w:val="20"/>
                <w:szCs w:val="20"/>
                <w:lang w:val="es-ES" w:eastAsia="es-ES"/>
              </w:rPr>
              <w:t>Límite inferior</w:t>
            </w:r>
          </w:p>
        </w:tc>
        <w:tc>
          <w:tcPr>
            <w:tcW w:w="2268" w:type="dxa"/>
            <w:vAlign w:val="center"/>
            <w:hideMark/>
          </w:tcPr>
          <w:p w14:paraId="7AD97B0B" w14:textId="77777777" w:rsidR="006F35BE" w:rsidRPr="006F35BE" w:rsidRDefault="006F35BE" w:rsidP="006F35BE">
            <w:pPr>
              <w:spacing w:after="0" w:line="240" w:lineRule="auto"/>
              <w:jc w:val="center"/>
              <w:rPr>
                <w:rFonts w:ascii="Arial" w:eastAsia="Times New Roman" w:hAnsi="Arial" w:cs="Times New Roman"/>
                <w:b/>
                <w:bCs/>
                <w:sz w:val="20"/>
                <w:szCs w:val="20"/>
                <w:lang w:val="es-ES" w:eastAsia="es-ES"/>
              </w:rPr>
            </w:pPr>
            <w:r w:rsidRPr="006F35BE">
              <w:rPr>
                <w:rFonts w:ascii="Arial" w:eastAsia="Times New Roman" w:hAnsi="Arial" w:cs="Times New Roman"/>
                <w:b/>
                <w:bCs/>
                <w:sz w:val="20"/>
                <w:szCs w:val="20"/>
                <w:lang w:val="es-ES" w:eastAsia="es-ES"/>
              </w:rPr>
              <w:t>Límite superior</w:t>
            </w:r>
          </w:p>
        </w:tc>
        <w:tc>
          <w:tcPr>
            <w:tcW w:w="1497" w:type="dxa"/>
            <w:vAlign w:val="center"/>
            <w:hideMark/>
          </w:tcPr>
          <w:p w14:paraId="045250EE" w14:textId="77777777" w:rsidR="006F35BE" w:rsidRPr="006F35BE" w:rsidRDefault="006F35BE" w:rsidP="006F35BE">
            <w:pPr>
              <w:spacing w:after="0" w:line="240" w:lineRule="auto"/>
              <w:jc w:val="center"/>
              <w:rPr>
                <w:rFonts w:ascii="Arial" w:eastAsia="Times New Roman" w:hAnsi="Arial" w:cs="Times New Roman"/>
                <w:b/>
                <w:bCs/>
                <w:sz w:val="20"/>
                <w:szCs w:val="20"/>
                <w:lang w:val="es-ES" w:eastAsia="es-ES"/>
              </w:rPr>
            </w:pPr>
            <w:r w:rsidRPr="006F35BE">
              <w:rPr>
                <w:rFonts w:ascii="Arial" w:eastAsia="Times New Roman" w:hAnsi="Arial" w:cs="Times New Roman"/>
                <w:b/>
                <w:bCs/>
                <w:sz w:val="20"/>
                <w:szCs w:val="20"/>
                <w:lang w:val="es-ES" w:eastAsia="es-ES"/>
              </w:rPr>
              <w:t>Cuota fija anual</w:t>
            </w:r>
          </w:p>
        </w:tc>
        <w:tc>
          <w:tcPr>
            <w:tcW w:w="2380" w:type="dxa"/>
            <w:vAlign w:val="center"/>
            <w:hideMark/>
          </w:tcPr>
          <w:p w14:paraId="64F77EB8" w14:textId="77777777" w:rsidR="006F35BE" w:rsidRPr="006F35BE" w:rsidRDefault="006F35BE" w:rsidP="006F35BE">
            <w:pPr>
              <w:spacing w:after="0" w:line="240" w:lineRule="auto"/>
              <w:jc w:val="center"/>
              <w:rPr>
                <w:rFonts w:ascii="Arial" w:eastAsia="Times New Roman" w:hAnsi="Arial" w:cs="Times New Roman"/>
                <w:b/>
                <w:bCs/>
                <w:sz w:val="20"/>
                <w:szCs w:val="20"/>
                <w:lang w:val="es-ES" w:eastAsia="es-ES"/>
              </w:rPr>
            </w:pPr>
            <w:r w:rsidRPr="006F35BE">
              <w:rPr>
                <w:rFonts w:ascii="Arial" w:eastAsia="Times New Roman" w:hAnsi="Arial" w:cs="Times New Roman"/>
                <w:b/>
                <w:bCs/>
                <w:sz w:val="20"/>
                <w:szCs w:val="20"/>
                <w:lang w:val="es-ES" w:eastAsia="es-ES"/>
              </w:rPr>
              <w:t>Factor al excedente</w:t>
            </w:r>
          </w:p>
        </w:tc>
      </w:tr>
      <w:tr w:rsidR="006F35BE" w:rsidRPr="006F35BE" w14:paraId="2127E749" w14:textId="77777777" w:rsidTr="00C41670">
        <w:trPr>
          <w:trHeight w:val="557"/>
          <w:jc w:val="center"/>
        </w:trPr>
        <w:tc>
          <w:tcPr>
            <w:tcW w:w="2580" w:type="dxa"/>
            <w:vAlign w:val="center"/>
            <w:hideMark/>
          </w:tcPr>
          <w:p w14:paraId="7BF0B5D1" w14:textId="77777777" w:rsidR="006F35BE" w:rsidRPr="006F35BE" w:rsidRDefault="006F35BE" w:rsidP="006F35BE">
            <w:pPr>
              <w:spacing w:after="0" w:line="240" w:lineRule="auto"/>
              <w:jc w:val="center"/>
              <w:rPr>
                <w:rFonts w:ascii="Arial" w:eastAsia="Times New Roman" w:hAnsi="Arial"/>
                <w:sz w:val="20"/>
                <w:szCs w:val="20"/>
                <w:lang w:eastAsia="es-MX"/>
              </w:rPr>
            </w:pPr>
            <w:r w:rsidRPr="006F35BE">
              <w:rPr>
                <w:rFonts w:ascii="Arial" w:eastAsia="Times New Roman" w:hAnsi="Arial"/>
                <w:sz w:val="20"/>
                <w:szCs w:val="20"/>
                <w:lang w:val="es-ES" w:eastAsia="es-ES"/>
              </w:rPr>
              <w:t>$0.01</w:t>
            </w:r>
          </w:p>
        </w:tc>
        <w:tc>
          <w:tcPr>
            <w:tcW w:w="2268" w:type="dxa"/>
            <w:vAlign w:val="center"/>
            <w:hideMark/>
          </w:tcPr>
          <w:p w14:paraId="5C7C0EB5"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$250,000.00</w:t>
            </w:r>
          </w:p>
        </w:tc>
        <w:tc>
          <w:tcPr>
            <w:tcW w:w="1497" w:type="dxa"/>
            <w:vAlign w:val="center"/>
            <w:hideMark/>
          </w:tcPr>
          <w:p w14:paraId="1E4D124B"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w:t>
            </w:r>
          </w:p>
        </w:tc>
        <w:tc>
          <w:tcPr>
            <w:tcW w:w="2380" w:type="dxa"/>
            <w:vAlign w:val="center"/>
            <w:hideMark/>
          </w:tcPr>
          <w:p w14:paraId="0DC3873D"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0.000550</w:t>
            </w:r>
          </w:p>
        </w:tc>
      </w:tr>
      <w:tr w:rsidR="006F35BE" w:rsidRPr="006F35BE" w14:paraId="5046AE1B" w14:textId="77777777" w:rsidTr="00C41670">
        <w:trPr>
          <w:trHeight w:val="565"/>
          <w:jc w:val="center"/>
        </w:trPr>
        <w:tc>
          <w:tcPr>
            <w:tcW w:w="2580" w:type="dxa"/>
            <w:vAlign w:val="center"/>
            <w:hideMark/>
          </w:tcPr>
          <w:p w14:paraId="12E090DF"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$250,000.01</w:t>
            </w:r>
          </w:p>
        </w:tc>
        <w:tc>
          <w:tcPr>
            <w:tcW w:w="2268" w:type="dxa"/>
            <w:vAlign w:val="center"/>
            <w:hideMark/>
          </w:tcPr>
          <w:p w14:paraId="4C227B13"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$500,000.00</w:t>
            </w:r>
          </w:p>
        </w:tc>
        <w:tc>
          <w:tcPr>
            <w:tcW w:w="1497" w:type="dxa"/>
            <w:vAlign w:val="center"/>
            <w:hideMark/>
          </w:tcPr>
          <w:p w14:paraId="61D86D5A"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$137.50</w:t>
            </w:r>
          </w:p>
        </w:tc>
        <w:tc>
          <w:tcPr>
            <w:tcW w:w="2380" w:type="dxa"/>
            <w:vAlign w:val="center"/>
            <w:hideMark/>
          </w:tcPr>
          <w:p w14:paraId="46E813A6"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0.000650</w:t>
            </w:r>
          </w:p>
        </w:tc>
      </w:tr>
      <w:tr w:rsidR="006F35BE" w:rsidRPr="006F35BE" w14:paraId="665A66F1" w14:textId="77777777" w:rsidTr="00C41670">
        <w:trPr>
          <w:trHeight w:val="559"/>
          <w:jc w:val="center"/>
        </w:trPr>
        <w:tc>
          <w:tcPr>
            <w:tcW w:w="2580" w:type="dxa"/>
            <w:vAlign w:val="center"/>
            <w:hideMark/>
          </w:tcPr>
          <w:p w14:paraId="429223BD"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$500,000.01</w:t>
            </w:r>
          </w:p>
        </w:tc>
        <w:tc>
          <w:tcPr>
            <w:tcW w:w="2268" w:type="dxa"/>
            <w:vAlign w:val="center"/>
            <w:hideMark/>
          </w:tcPr>
          <w:p w14:paraId="7B71F302"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$1,000,000.00</w:t>
            </w:r>
          </w:p>
        </w:tc>
        <w:tc>
          <w:tcPr>
            <w:tcW w:w="1497" w:type="dxa"/>
            <w:vAlign w:val="center"/>
            <w:hideMark/>
          </w:tcPr>
          <w:p w14:paraId="5D847C66"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$300.00</w:t>
            </w:r>
          </w:p>
        </w:tc>
        <w:tc>
          <w:tcPr>
            <w:tcW w:w="2380" w:type="dxa"/>
            <w:vAlign w:val="center"/>
            <w:hideMark/>
          </w:tcPr>
          <w:p w14:paraId="3EA54BD1"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0.000800</w:t>
            </w:r>
          </w:p>
        </w:tc>
      </w:tr>
      <w:tr w:rsidR="006F35BE" w:rsidRPr="006F35BE" w14:paraId="6E544819" w14:textId="77777777" w:rsidTr="00C41670">
        <w:trPr>
          <w:trHeight w:val="553"/>
          <w:jc w:val="center"/>
        </w:trPr>
        <w:tc>
          <w:tcPr>
            <w:tcW w:w="2580" w:type="dxa"/>
            <w:vAlign w:val="center"/>
            <w:hideMark/>
          </w:tcPr>
          <w:p w14:paraId="352C1979"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$1,000,000.01</w:t>
            </w:r>
          </w:p>
        </w:tc>
        <w:tc>
          <w:tcPr>
            <w:tcW w:w="2268" w:type="dxa"/>
            <w:vAlign w:val="center"/>
            <w:hideMark/>
          </w:tcPr>
          <w:p w14:paraId="77D9FC56"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$1,900,000.00</w:t>
            </w:r>
          </w:p>
        </w:tc>
        <w:tc>
          <w:tcPr>
            <w:tcW w:w="1497" w:type="dxa"/>
            <w:vAlign w:val="center"/>
            <w:hideMark/>
          </w:tcPr>
          <w:p w14:paraId="00B27717"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$700.00</w:t>
            </w:r>
          </w:p>
        </w:tc>
        <w:tc>
          <w:tcPr>
            <w:tcW w:w="2380" w:type="dxa"/>
            <w:vAlign w:val="center"/>
            <w:hideMark/>
          </w:tcPr>
          <w:p w14:paraId="598F6CF8"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0.000950</w:t>
            </w:r>
          </w:p>
        </w:tc>
      </w:tr>
      <w:tr w:rsidR="006F35BE" w:rsidRPr="006F35BE" w14:paraId="4D719D44" w14:textId="77777777" w:rsidTr="00C41670">
        <w:trPr>
          <w:trHeight w:val="547"/>
          <w:jc w:val="center"/>
        </w:trPr>
        <w:tc>
          <w:tcPr>
            <w:tcW w:w="2580" w:type="dxa"/>
            <w:vAlign w:val="center"/>
            <w:hideMark/>
          </w:tcPr>
          <w:p w14:paraId="325EE2DD"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$1,900,000.01</w:t>
            </w:r>
          </w:p>
        </w:tc>
        <w:tc>
          <w:tcPr>
            <w:tcW w:w="2268" w:type="dxa"/>
            <w:vAlign w:val="center"/>
            <w:hideMark/>
          </w:tcPr>
          <w:p w14:paraId="7D3214D1"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$4,000,000.00</w:t>
            </w:r>
          </w:p>
        </w:tc>
        <w:tc>
          <w:tcPr>
            <w:tcW w:w="1497" w:type="dxa"/>
            <w:vAlign w:val="center"/>
            <w:hideMark/>
          </w:tcPr>
          <w:p w14:paraId="0555A2A5"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$1,555.00</w:t>
            </w:r>
          </w:p>
        </w:tc>
        <w:tc>
          <w:tcPr>
            <w:tcW w:w="2380" w:type="dxa"/>
            <w:vAlign w:val="center"/>
            <w:hideMark/>
          </w:tcPr>
          <w:p w14:paraId="414D4C36"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0.001000</w:t>
            </w:r>
          </w:p>
        </w:tc>
      </w:tr>
      <w:tr w:rsidR="006F35BE" w:rsidRPr="006F35BE" w14:paraId="7A2CFB94" w14:textId="77777777" w:rsidTr="00C41670">
        <w:trPr>
          <w:trHeight w:val="555"/>
          <w:jc w:val="center"/>
        </w:trPr>
        <w:tc>
          <w:tcPr>
            <w:tcW w:w="2580" w:type="dxa"/>
            <w:vAlign w:val="center"/>
            <w:hideMark/>
          </w:tcPr>
          <w:p w14:paraId="1AAB17E4"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$4,000,000.01</w:t>
            </w:r>
          </w:p>
        </w:tc>
        <w:tc>
          <w:tcPr>
            <w:tcW w:w="2268" w:type="dxa"/>
            <w:vAlign w:val="center"/>
            <w:hideMark/>
          </w:tcPr>
          <w:p w14:paraId="30C045AB"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$7,500,000.00</w:t>
            </w:r>
          </w:p>
        </w:tc>
        <w:tc>
          <w:tcPr>
            <w:tcW w:w="1497" w:type="dxa"/>
            <w:vAlign w:val="center"/>
            <w:hideMark/>
          </w:tcPr>
          <w:p w14:paraId="5B3D81AB"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$3,655.00</w:t>
            </w:r>
          </w:p>
        </w:tc>
        <w:tc>
          <w:tcPr>
            <w:tcW w:w="2380" w:type="dxa"/>
            <w:vAlign w:val="center"/>
            <w:hideMark/>
          </w:tcPr>
          <w:p w14:paraId="61A46113"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0.001080</w:t>
            </w:r>
          </w:p>
        </w:tc>
      </w:tr>
      <w:tr w:rsidR="006F35BE" w:rsidRPr="006F35BE" w14:paraId="5946BB1F" w14:textId="77777777" w:rsidTr="00C41670">
        <w:trPr>
          <w:trHeight w:val="563"/>
          <w:jc w:val="center"/>
        </w:trPr>
        <w:tc>
          <w:tcPr>
            <w:tcW w:w="2580" w:type="dxa"/>
            <w:vAlign w:val="center"/>
            <w:hideMark/>
          </w:tcPr>
          <w:p w14:paraId="2ABC4943"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$7,500,000.01</w:t>
            </w:r>
          </w:p>
        </w:tc>
        <w:tc>
          <w:tcPr>
            <w:tcW w:w="2268" w:type="dxa"/>
            <w:vAlign w:val="center"/>
            <w:hideMark/>
          </w:tcPr>
          <w:p w14:paraId="145369C8"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$12,000,000.00</w:t>
            </w:r>
          </w:p>
        </w:tc>
        <w:tc>
          <w:tcPr>
            <w:tcW w:w="1497" w:type="dxa"/>
            <w:vAlign w:val="center"/>
            <w:hideMark/>
          </w:tcPr>
          <w:p w14:paraId="5F0DDA59"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$7,435.00</w:t>
            </w:r>
          </w:p>
        </w:tc>
        <w:tc>
          <w:tcPr>
            <w:tcW w:w="2380" w:type="dxa"/>
            <w:vAlign w:val="center"/>
            <w:hideMark/>
          </w:tcPr>
          <w:p w14:paraId="317E671E"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0.001160</w:t>
            </w:r>
          </w:p>
        </w:tc>
      </w:tr>
      <w:tr w:rsidR="006F35BE" w:rsidRPr="006F35BE" w14:paraId="7D23E8BC" w14:textId="77777777" w:rsidTr="00C41670">
        <w:trPr>
          <w:trHeight w:val="557"/>
          <w:jc w:val="center"/>
        </w:trPr>
        <w:tc>
          <w:tcPr>
            <w:tcW w:w="2580" w:type="dxa"/>
            <w:vAlign w:val="center"/>
            <w:hideMark/>
          </w:tcPr>
          <w:p w14:paraId="09856A35"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$12,000,000.01</w:t>
            </w:r>
          </w:p>
        </w:tc>
        <w:tc>
          <w:tcPr>
            <w:tcW w:w="2268" w:type="dxa"/>
            <w:vAlign w:val="center"/>
            <w:hideMark/>
          </w:tcPr>
          <w:p w14:paraId="5E4833D7"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$20,000,000.00</w:t>
            </w:r>
          </w:p>
        </w:tc>
        <w:tc>
          <w:tcPr>
            <w:tcW w:w="1497" w:type="dxa"/>
            <w:vAlign w:val="center"/>
            <w:hideMark/>
          </w:tcPr>
          <w:p w14:paraId="12F9AEFA"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$12,655.00</w:t>
            </w:r>
          </w:p>
        </w:tc>
        <w:tc>
          <w:tcPr>
            <w:tcW w:w="2380" w:type="dxa"/>
            <w:vAlign w:val="center"/>
            <w:hideMark/>
          </w:tcPr>
          <w:p w14:paraId="0FBA6791"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0.001240</w:t>
            </w:r>
          </w:p>
        </w:tc>
      </w:tr>
      <w:tr w:rsidR="006F35BE" w:rsidRPr="006F35BE" w14:paraId="643B5ECB" w14:textId="77777777" w:rsidTr="00C41670">
        <w:trPr>
          <w:trHeight w:val="551"/>
          <w:jc w:val="center"/>
        </w:trPr>
        <w:tc>
          <w:tcPr>
            <w:tcW w:w="2580" w:type="dxa"/>
            <w:vAlign w:val="center"/>
            <w:hideMark/>
          </w:tcPr>
          <w:p w14:paraId="65A463F0"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$20,000,000.01</w:t>
            </w:r>
          </w:p>
        </w:tc>
        <w:tc>
          <w:tcPr>
            <w:tcW w:w="2268" w:type="dxa"/>
            <w:vAlign w:val="center"/>
            <w:hideMark/>
          </w:tcPr>
          <w:p w14:paraId="6E9AE0E6"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$35,000,000.00</w:t>
            </w:r>
          </w:p>
        </w:tc>
        <w:tc>
          <w:tcPr>
            <w:tcW w:w="1497" w:type="dxa"/>
            <w:vAlign w:val="center"/>
            <w:hideMark/>
          </w:tcPr>
          <w:p w14:paraId="46B2DB47"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$22,575.00</w:t>
            </w:r>
          </w:p>
        </w:tc>
        <w:tc>
          <w:tcPr>
            <w:tcW w:w="2380" w:type="dxa"/>
            <w:vAlign w:val="center"/>
            <w:hideMark/>
          </w:tcPr>
          <w:p w14:paraId="56931938"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0.001320</w:t>
            </w:r>
          </w:p>
        </w:tc>
      </w:tr>
      <w:tr w:rsidR="006F35BE" w:rsidRPr="006F35BE" w14:paraId="083AFE05" w14:textId="77777777" w:rsidTr="00C41670">
        <w:trPr>
          <w:trHeight w:val="559"/>
          <w:jc w:val="center"/>
        </w:trPr>
        <w:tc>
          <w:tcPr>
            <w:tcW w:w="2580" w:type="dxa"/>
            <w:vAlign w:val="center"/>
            <w:hideMark/>
          </w:tcPr>
          <w:p w14:paraId="54B08FB3"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$35,000,000.01</w:t>
            </w:r>
          </w:p>
        </w:tc>
        <w:tc>
          <w:tcPr>
            <w:tcW w:w="2268" w:type="dxa"/>
            <w:vAlign w:val="center"/>
            <w:hideMark/>
          </w:tcPr>
          <w:p w14:paraId="1485ACD5"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En adelante</w:t>
            </w:r>
          </w:p>
        </w:tc>
        <w:tc>
          <w:tcPr>
            <w:tcW w:w="1497" w:type="dxa"/>
            <w:vAlign w:val="center"/>
            <w:hideMark/>
          </w:tcPr>
          <w:p w14:paraId="674422F2"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$42,375.00</w:t>
            </w:r>
          </w:p>
        </w:tc>
        <w:tc>
          <w:tcPr>
            <w:tcW w:w="2380" w:type="dxa"/>
            <w:vAlign w:val="center"/>
            <w:hideMark/>
          </w:tcPr>
          <w:p w14:paraId="3BFD8744" w14:textId="77777777" w:rsidR="006F35BE" w:rsidRPr="006F35BE" w:rsidRDefault="006F35BE" w:rsidP="006F35BE">
            <w:pPr>
              <w:spacing w:after="0" w:line="240" w:lineRule="auto"/>
              <w:jc w:val="center"/>
              <w:rPr>
                <w:rFonts w:ascii="Arial" w:eastAsia="Times New Roman" w:hAnsi="Arial"/>
                <w:sz w:val="20"/>
                <w:szCs w:val="20"/>
                <w:lang w:val="es-ES" w:eastAsia="es-ES"/>
              </w:rPr>
            </w:pPr>
            <w:r w:rsidRPr="006F35BE">
              <w:rPr>
                <w:rFonts w:ascii="Arial" w:eastAsia="Times New Roman" w:hAnsi="Arial"/>
                <w:sz w:val="20"/>
                <w:szCs w:val="20"/>
                <w:lang w:val="es-ES" w:eastAsia="es-ES"/>
              </w:rPr>
              <w:t>0.001450</w:t>
            </w:r>
          </w:p>
        </w:tc>
      </w:tr>
    </w:tbl>
    <w:p w14:paraId="07AEC093"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4740475D" w14:textId="77777777" w:rsidR="006F35BE" w:rsidRPr="006F35BE"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El impuesto se calculará ubicando el valor catastral dentro del rango correspondiente; a la cantidad que exceda del límite inferior se le aplicará el factor previsto para ese rango, y al resultado se le adicionará la cuota fija anual respectiva. El monto resultante se expresará en moneda nacional y se redondeará a centavos.</w:t>
      </w:r>
    </w:p>
    <w:p w14:paraId="07FE912E" w14:textId="77777777" w:rsidR="006F35BE" w:rsidRPr="006F35BE" w:rsidRDefault="006F35BE" w:rsidP="006F35BE">
      <w:pPr>
        <w:widowControl w:val="0"/>
        <w:spacing w:after="0" w:line="360" w:lineRule="auto"/>
        <w:jc w:val="both"/>
        <w:rPr>
          <w:rFonts w:ascii="Arial" w:eastAsia="Arial" w:hAnsi="Arial"/>
          <w:sz w:val="20"/>
          <w:szCs w:val="20"/>
          <w:lang w:eastAsia="es-MX"/>
        </w:rPr>
      </w:pPr>
    </w:p>
    <w:p w14:paraId="4C1455BF" w14:textId="77777777" w:rsidR="006F35BE" w:rsidRPr="006F35BE"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Para efectos de entero, el impuesto anual determinado podrá cubrirse en una sola exhibición o dividirse en seis partes iguales para su pago bimestral anticipado, en los términos previstos por la Ley de Hacienda del Municipio de Telchac Puerto, Yucatán.</w:t>
      </w:r>
    </w:p>
    <w:p w14:paraId="432A5787" w14:textId="77777777" w:rsidR="006F35BE" w:rsidRPr="006F35BE" w:rsidRDefault="006F35BE" w:rsidP="006F35BE">
      <w:pPr>
        <w:widowControl w:val="0"/>
        <w:spacing w:after="0" w:line="360" w:lineRule="auto"/>
        <w:jc w:val="both"/>
        <w:rPr>
          <w:rFonts w:ascii="Arial" w:eastAsia="Arial" w:hAnsi="Arial"/>
          <w:sz w:val="20"/>
          <w:szCs w:val="20"/>
          <w:lang w:eastAsia="es-MX"/>
        </w:rPr>
      </w:pPr>
    </w:p>
    <w:p w14:paraId="4A6CB966" w14:textId="77777777" w:rsidR="006F35BE" w:rsidRPr="006F35BE"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Los inmuebles que formen parte de programas públicos de regularización o escrituración social de vivienda, ocupados por personas de escasos recursos, destinados exclusivamente a casa habitación y cuyo valor catastral no exceda de $250,000.00, podrán ser considerados dentro de los programas generales de estímulos fiscales que apruebe el Ayuntamiento conforme al artículo 41 de esta Ley, siempre que dichos programas sean de carácter general, objetivo, temporal, no individualizado y cuenten con justificación de interés público.</w:t>
      </w:r>
    </w:p>
    <w:p w14:paraId="48115259" w14:textId="77777777" w:rsidR="006F35BE" w:rsidRPr="006F35BE" w:rsidRDefault="006F35BE" w:rsidP="006F35BE">
      <w:pPr>
        <w:widowControl w:val="0"/>
        <w:spacing w:after="0" w:line="360" w:lineRule="auto"/>
        <w:jc w:val="both"/>
        <w:rPr>
          <w:rFonts w:ascii="Arial" w:eastAsia="Arial" w:hAnsi="Arial"/>
          <w:sz w:val="20"/>
          <w:szCs w:val="20"/>
          <w:lang w:eastAsia="es-MX"/>
        </w:rPr>
      </w:pPr>
    </w:p>
    <w:p w14:paraId="5B91076F" w14:textId="77777777" w:rsidR="006F35BE" w:rsidRPr="006F35BE"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El impuesto predial determinado para el ejercicio fiscal 2026 no podrá incrementarse en más del 10% respecto del impuesto predial efectivamente pagado en el ejercicio fiscal inmediato anterior.</w:t>
      </w:r>
    </w:p>
    <w:p w14:paraId="65D704C3" w14:textId="77777777" w:rsidR="006F35BE" w:rsidRPr="006F35BE" w:rsidRDefault="006F35BE" w:rsidP="006F35BE">
      <w:pPr>
        <w:widowControl w:val="0"/>
        <w:spacing w:after="0" w:line="360" w:lineRule="auto"/>
        <w:jc w:val="both"/>
        <w:rPr>
          <w:rFonts w:ascii="Arial" w:eastAsia="Arial" w:hAnsi="Arial"/>
          <w:sz w:val="20"/>
          <w:szCs w:val="20"/>
          <w:lang w:eastAsia="es-MX"/>
        </w:rPr>
      </w:pPr>
    </w:p>
    <w:p w14:paraId="04DEAC12" w14:textId="77777777" w:rsidR="006F35BE" w:rsidRPr="006F35BE"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 xml:space="preserve">Cuando el impuesto predial correspondiente al ejercicio fiscal 2026, determinado conforme a la tarifa prevista en este artículo, resulte inferior al impuesto predial efectivamente pagado por el mismo predio en el ejercicio fiscal 2025, el impuesto a pagar en 2026 será equivalente al impuesto efectivamente pagado en 2025, incrementado en un 4%. </w:t>
      </w:r>
    </w:p>
    <w:p w14:paraId="6D7BF259" w14:textId="77777777" w:rsidR="006F35BE" w:rsidRPr="006F35BE" w:rsidRDefault="006F35BE" w:rsidP="006F35BE">
      <w:pPr>
        <w:widowControl w:val="0"/>
        <w:spacing w:after="0" w:line="360" w:lineRule="auto"/>
        <w:jc w:val="both"/>
        <w:rPr>
          <w:rFonts w:ascii="Arial" w:eastAsia="Arial" w:hAnsi="Arial"/>
          <w:sz w:val="20"/>
          <w:szCs w:val="20"/>
          <w:lang w:eastAsia="es-MX"/>
        </w:rPr>
      </w:pPr>
    </w:p>
    <w:p w14:paraId="470D28EF" w14:textId="77777777" w:rsidR="006F35BE"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Las reglas previstas en los dos párrafos anteriores no serán aplicables cuando el predio hubiere tenido modificaciones en su superficie, construcción, uso, destino, régimen jurídico, clasificación catastral, subdivisión, fusión, lotificación, urbanización o cualquier otra circunstancia que altere su valor catastral.</w:t>
      </w:r>
    </w:p>
    <w:p w14:paraId="2132350C" w14:textId="77777777" w:rsidR="006F35BE" w:rsidRPr="006F35BE" w:rsidRDefault="006F35BE" w:rsidP="006F35BE">
      <w:pPr>
        <w:widowControl w:val="0"/>
        <w:spacing w:after="0" w:line="360" w:lineRule="auto"/>
        <w:ind w:firstLine="708"/>
        <w:jc w:val="both"/>
        <w:rPr>
          <w:rFonts w:ascii="Arial" w:eastAsia="Arial" w:hAnsi="Arial"/>
          <w:sz w:val="20"/>
          <w:szCs w:val="20"/>
          <w:lang w:eastAsia="es-MX"/>
        </w:rPr>
      </w:pPr>
    </w:p>
    <w:p w14:paraId="5EE8222D" w14:textId="77777777" w:rsidR="006F35BE" w:rsidRPr="006F35BE"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Cuando el impuesto no se cubra dentro de los plazos legales, su monto se actualizará por el transcurso del tiempo y con motivo de los cambios de precios en el país, aplicando el factor de actualización que resulte de dividir el Índice Nacional de Precios al Consumidor del mes inmediato anterior al más reciente del periodo entre el citado índice correspondiente al mes inmediato anterior al más antiguo de dicho periodo. Si el índice más reciente aún no hubiere sido publicado, se aplicará el último índice mensual publicado por el INEGI. Además, se causarán recargos sobre las contribuciones actualizadas, conforme a la tasa que resulte aplicable en términos de esta Ley y de las disposiciones fiscales municipales correspondientes.</w:t>
      </w:r>
    </w:p>
    <w:p w14:paraId="0A7411E3" w14:textId="77777777" w:rsidR="006F35BE" w:rsidRPr="006F35BE" w:rsidRDefault="006F35BE" w:rsidP="006F35BE">
      <w:pPr>
        <w:widowControl w:val="0"/>
        <w:spacing w:after="0" w:line="360" w:lineRule="auto"/>
        <w:jc w:val="both"/>
        <w:rPr>
          <w:rFonts w:ascii="Arial" w:eastAsia="Arial" w:hAnsi="Arial"/>
          <w:sz w:val="20"/>
          <w:szCs w:val="20"/>
          <w:lang w:eastAsia="es-MX"/>
        </w:rPr>
      </w:pPr>
    </w:p>
    <w:p w14:paraId="6BBDD969" w14:textId="7CD41C4F" w:rsidR="008F4BA4" w:rsidRPr="008F4BA4" w:rsidRDefault="006F35BE" w:rsidP="006F35BE">
      <w:pPr>
        <w:widowControl w:val="0"/>
        <w:spacing w:after="0" w:line="360" w:lineRule="auto"/>
        <w:ind w:firstLine="708"/>
        <w:jc w:val="both"/>
        <w:rPr>
          <w:rFonts w:ascii="Arial" w:eastAsia="Arial" w:hAnsi="Arial"/>
          <w:sz w:val="20"/>
          <w:szCs w:val="20"/>
          <w:lang w:eastAsia="es-MX"/>
        </w:rPr>
      </w:pPr>
      <w:r w:rsidRPr="006F35BE">
        <w:rPr>
          <w:rFonts w:ascii="Arial" w:eastAsia="Arial" w:hAnsi="Arial"/>
          <w:sz w:val="20"/>
          <w:szCs w:val="20"/>
          <w:lang w:eastAsia="es-MX"/>
        </w:rPr>
        <w:t>El Ayuntamiento, mediante acuerdos de carácter general aprobados por el Cabildo y publicados en la Gaceta Municipal, podrá establecer programas temporales de estímulos fiscales respecto del impuesto predial y sus accesorios, siempre que sean de aplicación general, objetiva, no individualizada, con vigencia determinada, reglas de acceso, porcentaje máximo de beneficio y justificación de interés público. En ningún caso podrán concederse condonaciones discrecionales e individualizadas sin base legal suficiente.</w:t>
      </w:r>
    </w:p>
    <w:p w14:paraId="6D4A8CD9" w14:textId="311C1E87" w:rsidR="008F4BA4" w:rsidRPr="002E1D1D" w:rsidRDefault="00744D9D" w:rsidP="00744D9D">
      <w:pPr>
        <w:widowControl w:val="0"/>
        <w:spacing w:after="0" w:line="360" w:lineRule="auto"/>
        <w:jc w:val="right"/>
        <w:rPr>
          <w:rFonts w:ascii="Times New Roman" w:eastAsia="Arial" w:hAnsi="Times New Roman" w:cs="Times New Roman"/>
          <w:i/>
          <w:iCs/>
          <w:color w:val="0000FF"/>
          <w:sz w:val="16"/>
          <w:szCs w:val="16"/>
          <w:lang w:eastAsia="es-MX"/>
        </w:rPr>
      </w:pPr>
      <w:r w:rsidRPr="002E1D1D">
        <w:rPr>
          <w:rFonts w:ascii="Times New Roman" w:eastAsia="Arial" w:hAnsi="Times New Roman" w:cs="Times New Roman"/>
          <w:i/>
          <w:iCs/>
          <w:color w:val="0000FF"/>
          <w:sz w:val="16"/>
          <w:szCs w:val="16"/>
          <w:lang w:eastAsia="es-MX"/>
        </w:rPr>
        <w:t>Artículo reformado D.O. 11-06-2026</w:t>
      </w:r>
    </w:p>
    <w:p w14:paraId="526A01A0" w14:textId="77777777" w:rsidR="00744D9D" w:rsidRPr="00744D9D" w:rsidRDefault="00744D9D" w:rsidP="00744D9D">
      <w:pPr>
        <w:widowControl w:val="0"/>
        <w:spacing w:after="0" w:line="360" w:lineRule="auto"/>
        <w:jc w:val="right"/>
        <w:rPr>
          <w:rFonts w:ascii="Times New Roman" w:eastAsia="Arial" w:hAnsi="Times New Roman" w:cs="Times New Roman"/>
          <w:i/>
          <w:iCs/>
          <w:color w:val="0000FF"/>
          <w:sz w:val="18"/>
          <w:szCs w:val="18"/>
          <w:lang w:eastAsia="es-MX"/>
        </w:rPr>
      </w:pPr>
    </w:p>
    <w:p w14:paraId="6A78C1F0" w14:textId="77777777" w:rsidR="00FA25DC" w:rsidRPr="00AC06C7" w:rsidRDefault="008F4BA4" w:rsidP="00FA25DC">
      <w:pPr>
        <w:pStyle w:val="Normal1"/>
        <w:pBdr>
          <w:top w:val="nil"/>
          <w:left w:val="nil"/>
          <w:bottom w:val="nil"/>
          <w:right w:val="nil"/>
          <w:between w:val="nil"/>
        </w:pBdr>
        <w:spacing w:line="360" w:lineRule="auto"/>
        <w:jc w:val="both"/>
        <w:rPr>
          <w:rFonts w:ascii="Arial" w:eastAsia="Arial" w:hAnsi="Arial" w:cs="Arial"/>
          <w:sz w:val="20"/>
          <w:szCs w:val="20"/>
          <w:lang w:val="es-MX"/>
        </w:rPr>
      </w:pPr>
      <w:r w:rsidRPr="008F4BA4">
        <w:rPr>
          <w:rFonts w:ascii="Arial" w:eastAsia="Arial" w:hAnsi="Arial"/>
          <w:b/>
          <w:sz w:val="20"/>
          <w:szCs w:val="20"/>
        </w:rPr>
        <w:t xml:space="preserve">Artículo 14.- </w:t>
      </w:r>
      <w:r w:rsidR="00FA25DC" w:rsidRPr="00AC06C7">
        <w:rPr>
          <w:rFonts w:ascii="Arial" w:eastAsia="Arial" w:hAnsi="Arial" w:cs="Arial"/>
          <w:sz w:val="20"/>
          <w:szCs w:val="20"/>
          <w:lang w:val="es-MX"/>
        </w:rPr>
        <w:t>Para determinar el valor catastral de los predios que servirá de base para el pago del impuesto predial, se aplicarán los valores unitarios de suelo y construcción previstos en este artículo, conforme a las reglas siguientes:</w:t>
      </w:r>
    </w:p>
    <w:p w14:paraId="35B51357" w14:textId="77777777" w:rsidR="00FA25DC" w:rsidRPr="00AC06C7" w:rsidRDefault="00FA25DC" w:rsidP="00FA25DC">
      <w:pPr>
        <w:pStyle w:val="Normal1"/>
        <w:pBdr>
          <w:top w:val="nil"/>
          <w:left w:val="nil"/>
          <w:bottom w:val="nil"/>
          <w:right w:val="nil"/>
          <w:between w:val="nil"/>
        </w:pBdr>
        <w:jc w:val="both"/>
        <w:rPr>
          <w:rFonts w:ascii="Arial" w:eastAsia="Arial" w:hAnsi="Arial" w:cs="Arial"/>
          <w:b/>
          <w:sz w:val="20"/>
          <w:szCs w:val="20"/>
          <w:lang w:val="es-MX"/>
        </w:rPr>
      </w:pPr>
    </w:p>
    <w:p w14:paraId="7EB3D3CF" w14:textId="77777777" w:rsidR="00FA25DC" w:rsidRPr="00AC06C7" w:rsidRDefault="00FA25DC" w:rsidP="00FA25DC">
      <w:pPr>
        <w:pStyle w:val="Normal1"/>
        <w:numPr>
          <w:ilvl w:val="0"/>
          <w:numId w:val="3"/>
        </w:numPr>
        <w:pBdr>
          <w:top w:val="nil"/>
          <w:left w:val="nil"/>
          <w:bottom w:val="nil"/>
          <w:right w:val="nil"/>
          <w:between w:val="nil"/>
        </w:pBdr>
        <w:spacing w:line="360" w:lineRule="auto"/>
        <w:ind w:left="993" w:hanging="426"/>
        <w:jc w:val="both"/>
        <w:rPr>
          <w:rFonts w:ascii="Arial" w:eastAsia="Arial" w:hAnsi="Arial" w:cs="Arial"/>
          <w:bCs/>
          <w:sz w:val="20"/>
          <w:szCs w:val="20"/>
          <w:lang w:val="es-MX"/>
        </w:rPr>
      </w:pPr>
      <w:r w:rsidRPr="00AC06C7">
        <w:rPr>
          <w:rFonts w:ascii="Arial" w:eastAsia="Arial" w:hAnsi="Arial" w:cs="Arial"/>
          <w:bCs/>
          <w:sz w:val="20"/>
          <w:szCs w:val="20"/>
          <w:lang w:val="es-MX"/>
        </w:rPr>
        <w:t xml:space="preserve">     El valor del terreno se determinará conforme a su ubicación, uso, destino y características </w:t>
      </w:r>
      <w:r w:rsidRPr="00AC06C7">
        <w:rPr>
          <w:rFonts w:ascii="Arial" w:eastAsia="Arial" w:hAnsi="Arial" w:cs="Arial"/>
          <w:bCs/>
          <w:sz w:val="20"/>
          <w:szCs w:val="20"/>
          <w:lang w:val="es-MX"/>
        </w:rPr>
        <w:lastRenderedPageBreak/>
        <w:t>de aprovechamiento.</w:t>
      </w:r>
    </w:p>
    <w:p w14:paraId="53D198EB" w14:textId="77777777" w:rsidR="00FA25DC" w:rsidRPr="00AC06C7" w:rsidRDefault="00FA25DC" w:rsidP="00FA25DC">
      <w:pPr>
        <w:pStyle w:val="Normal1"/>
        <w:numPr>
          <w:ilvl w:val="0"/>
          <w:numId w:val="3"/>
        </w:numPr>
        <w:pBdr>
          <w:top w:val="nil"/>
          <w:left w:val="nil"/>
          <w:bottom w:val="nil"/>
          <w:right w:val="nil"/>
          <w:between w:val="nil"/>
        </w:pBdr>
        <w:spacing w:line="360" w:lineRule="auto"/>
        <w:ind w:left="993" w:hanging="426"/>
        <w:jc w:val="both"/>
        <w:rPr>
          <w:rFonts w:ascii="Arial" w:eastAsia="Arial" w:hAnsi="Arial" w:cs="Arial"/>
          <w:bCs/>
          <w:sz w:val="20"/>
          <w:szCs w:val="20"/>
          <w:lang w:val="es-MX"/>
        </w:rPr>
      </w:pPr>
      <w:r w:rsidRPr="00AC06C7">
        <w:rPr>
          <w:rFonts w:ascii="Arial" w:eastAsia="Arial" w:hAnsi="Arial" w:cs="Arial"/>
          <w:bCs/>
          <w:sz w:val="20"/>
          <w:szCs w:val="20"/>
          <w:lang w:val="es-MX"/>
        </w:rPr>
        <w:t>El valor de la construcción se determinará conforme a su tipo, calidad, superficie, características constructivas y destino.</w:t>
      </w:r>
    </w:p>
    <w:p w14:paraId="2AE45ECB" w14:textId="77777777" w:rsidR="00FA25DC" w:rsidRPr="00AC06C7" w:rsidRDefault="00FA25DC" w:rsidP="00FA25DC">
      <w:pPr>
        <w:pStyle w:val="Normal1"/>
        <w:numPr>
          <w:ilvl w:val="0"/>
          <w:numId w:val="3"/>
        </w:numPr>
        <w:pBdr>
          <w:top w:val="nil"/>
          <w:left w:val="nil"/>
          <w:bottom w:val="nil"/>
          <w:right w:val="nil"/>
          <w:between w:val="nil"/>
        </w:pBdr>
        <w:spacing w:line="360" w:lineRule="auto"/>
        <w:ind w:left="993" w:hanging="426"/>
        <w:jc w:val="both"/>
        <w:rPr>
          <w:rFonts w:ascii="Arial" w:eastAsia="Arial" w:hAnsi="Arial" w:cs="Arial"/>
          <w:bCs/>
          <w:sz w:val="20"/>
          <w:szCs w:val="20"/>
          <w:lang w:val="es-MX"/>
        </w:rPr>
      </w:pPr>
      <w:r w:rsidRPr="00AC06C7">
        <w:rPr>
          <w:rFonts w:ascii="Arial" w:eastAsia="Arial" w:hAnsi="Arial" w:cs="Arial"/>
          <w:bCs/>
          <w:sz w:val="20"/>
          <w:szCs w:val="20"/>
          <w:lang w:val="es-MX"/>
        </w:rPr>
        <w:t>El valor catastral del inmueble será el resultado de sumar el valor del terreno y el valor de la construcción.</w:t>
      </w:r>
    </w:p>
    <w:p w14:paraId="1615490C" w14:textId="77777777" w:rsidR="00FA25DC" w:rsidRPr="00AC06C7" w:rsidRDefault="00FA25DC" w:rsidP="00FA25DC">
      <w:pPr>
        <w:pStyle w:val="Normal1"/>
        <w:numPr>
          <w:ilvl w:val="0"/>
          <w:numId w:val="3"/>
        </w:numPr>
        <w:pBdr>
          <w:top w:val="nil"/>
          <w:left w:val="nil"/>
          <w:bottom w:val="nil"/>
          <w:right w:val="nil"/>
          <w:between w:val="nil"/>
        </w:pBdr>
        <w:spacing w:line="360" w:lineRule="auto"/>
        <w:ind w:left="993" w:hanging="426"/>
        <w:jc w:val="both"/>
        <w:rPr>
          <w:rFonts w:ascii="Arial" w:eastAsia="Arial" w:hAnsi="Arial" w:cs="Arial"/>
          <w:bCs/>
          <w:sz w:val="20"/>
          <w:szCs w:val="20"/>
          <w:lang w:val="es-MX"/>
        </w:rPr>
      </w:pPr>
      <w:r w:rsidRPr="00AC06C7">
        <w:rPr>
          <w:rFonts w:ascii="Arial" w:eastAsia="Arial" w:hAnsi="Arial" w:cs="Arial"/>
          <w:bCs/>
          <w:sz w:val="20"/>
          <w:szCs w:val="20"/>
          <w:lang w:val="es-MX"/>
        </w:rPr>
        <w:t>Cuando un predio comprenda superficies ubicadas en dos o más zonas o bandas de valor, cada porción se valuará por separado y la suma de todas ellas integrará el valor del terreno.</w:t>
      </w:r>
    </w:p>
    <w:p w14:paraId="49A006C8" w14:textId="77777777" w:rsidR="00FA25DC" w:rsidRPr="00AC06C7" w:rsidRDefault="00FA25DC" w:rsidP="00FA25DC">
      <w:pPr>
        <w:pStyle w:val="Normal1"/>
        <w:numPr>
          <w:ilvl w:val="0"/>
          <w:numId w:val="3"/>
        </w:numPr>
        <w:pBdr>
          <w:top w:val="nil"/>
          <w:left w:val="nil"/>
          <w:bottom w:val="nil"/>
          <w:right w:val="nil"/>
          <w:between w:val="nil"/>
        </w:pBdr>
        <w:spacing w:line="360" w:lineRule="auto"/>
        <w:ind w:left="993" w:hanging="426"/>
        <w:jc w:val="both"/>
        <w:rPr>
          <w:rFonts w:ascii="Arial" w:eastAsia="Arial" w:hAnsi="Arial" w:cs="Arial"/>
          <w:bCs/>
          <w:sz w:val="20"/>
          <w:szCs w:val="20"/>
          <w:lang w:val="es-MX"/>
        </w:rPr>
      </w:pPr>
      <w:r w:rsidRPr="00AC06C7">
        <w:rPr>
          <w:rFonts w:ascii="Arial" w:eastAsia="Arial" w:hAnsi="Arial" w:cs="Arial"/>
          <w:bCs/>
          <w:sz w:val="20"/>
          <w:szCs w:val="20"/>
          <w:lang w:val="es-MX"/>
        </w:rPr>
        <w:t>Cuando en un mismo predio existan dos o más usos diferenciables materialmente, cada área se valuará conforme al uso que efectivamente tenga. Si no fuere materialmente posible su separación, se aplicará el valor correspondiente al uso predominante.</w:t>
      </w:r>
    </w:p>
    <w:p w14:paraId="1B31140E" w14:textId="77777777" w:rsidR="00FA25DC" w:rsidRPr="00AC06C7" w:rsidRDefault="00FA25DC" w:rsidP="00FA25DC">
      <w:pPr>
        <w:pStyle w:val="Normal1"/>
        <w:numPr>
          <w:ilvl w:val="0"/>
          <w:numId w:val="3"/>
        </w:numPr>
        <w:pBdr>
          <w:top w:val="nil"/>
          <w:left w:val="nil"/>
          <w:bottom w:val="nil"/>
          <w:right w:val="nil"/>
          <w:between w:val="nil"/>
        </w:pBdr>
        <w:spacing w:line="360" w:lineRule="auto"/>
        <w:ind w:left="993" w:hanging="426"/>
        <w:jc w:val="both"/>
        <w:rPr>
          <w:rFonts w:ascii="Arial" w:eastAsia="Arial" w:hAnsi="Arial" w:cs="Arial"/>
          <w:bCs/>
          <w:sz w:val="20"/>
          <w:szCs w:val="20"/>
          <w:lang w:val="es-MX"/>
        </w:rPr>
      </w:pPr>
      <w:r w:rsidRPr="00AC06C7">
        <w:rPr>
          <w:rFonts w:ascii="Arial" w:eastAsia="Arial" w:hAnsi="Arial" w:cs="Arial"/>
          <w:bCs/>
          <w:sz w:val="20"/>
          <w:szCs w:val="20"/>
          <w:lang w:val="es-MX"/>
        </w:rPr>
        <w:t>Tratándose de superficies expresadas en hectáreas, áreas o centiáreas, éstas se convertirán a metros cuadrados.</w:t>
      </w:r>
    </w:p>
    <w:p w14:paraId="44DB180E" w14:textId="77777777" w:rsidR="00FA25DC" w:rsidRPr="00AC06C7" w:rsidRDefault="00FA25DC" w:rsidP="00FA25DC">
      <w:pPr>
        <w:pStyle w:val="Normal1"/>
        <w:numPr>
          <w:ilvl w:val="0"/>
          <w:numId w:val="3"/>
        </w:numPr>
        <w:pBdr>
          <w:top w:val="nil"/>
          <w:left w:val="nil"/>
          <w:bottom w:val="nil"/>
          <w:right w:val="nil"/>
          <w:between w:val="nil"/>
        </w:pBdr>
        <w:spacing w:line="360" w:lineRule="auto"/>
        <w:ind w:left="993" w:hanging="426"/>
        <w:jc w:val="both"/>
        <w:rPr>
          <w:rFonts w:ascii="Arial" w:eastAsia="Arial" w:hAnsi="Arial" w:cs="Arial"/>
          <w:bCs/>
          <w:sz w:val="20"/>
          <w:szCs w:val="20"/>
          <w:lang w:val="es-MX"/>
        </w:rPr>
      </w:pPr>
      <w:r w:rsidRPr="00AC06C7">
        <w:rPr>
          <w:rFonts w:ascii="Arial" w:eastAsia="Arial" w:hAnsi="Arial" w:cs="Arial"/>
          <w:bCs/>
          <w:sz w:val="20"/>
          <w:szCs w:val="20"/>
          <w:lang w:val="es-MX"/>
        </w:rPr>
        <w:t>Los predios rústicos que cuenten con lotificación, urbanización, vialidades interiores, preventa, comercialización por lotes, régimen en condominio, infraestructura turística u obras orientadas al aprovechamiento habitacional, turístico o comercial, no se valuarán como tablajes rústicos productivos, sino conforme al régimen que por su uso y destino corresponda.</w:t>
      </w:r>
    </w:p>
    <w:p w14:paraId="2436A90E" w14:textId="77777777" w:rsidR="00FA25DC" w:rsidRDefault="00FA25DC" w:rsidP="00FA25DC">
      <w:pPr>
        <w:pStyle w:val="Normal1"/>
        <w:pBdr>
          <w:top w:val="nil"/>
          <w:left w:val="nil"/>
          <w:bottom w:val="nil"/>
          <w:right w:val="nil"/>
          <w:between w:val="nil"/>
        </w:pBdr>
        <w:jc w:val="both"/>
        <w:rPr>
          <w:rFonts w:ascii="Arial" w:eastAsia="Arial" w:hAnsi="Arial" w:cs="Arial"/>
          <w:sz w:val="20"/>
          <w:szCs w:val="20"/>
        </w:rPr>
      </w:pPr>
    </w:p>
    <w:p w14:paraId="73E2D69A" w14:textId="1B4130EF" w:rsidR="008F4BA4" w:rsidRDefault="00FA25DC" w:rsidP="00FA25DC">
      <w:pPr>
        <w:widowControl w:val="0"/>
        <w:spacing w:after="0" w:line="360" w:lineRule="auto"/>
        <w:ind w:firstLine="567"/>
        <w:jc w:val="both"/>
        <w:rPr>
          <w:rFonts w:ascii="Arial" w:eastAsia="Arial" w:hAnsi="Arial"/>
          <w:sz w:val="20"/>
          <w:szCs w:val="20"/>
        </w:rPr>
      </w:pPr>
      <w:r w:rsidRPr="00353A19">
        <w:rPr>
          <w:rFonts w:ascii="Arial" w:eastAsia="Arial" w:hAnsi="Arial"/>
          <w:sz w:val="20"/>
          <w:szCs w:val="20"/>
        </w:rPr>
        <w:t>Para el cálculo del valor catastral de los predios que servirá de base para el pago del impuesto predial, de conformidad con la Ley de Hacienda para el Municipio de Telchac Puerto, Yucatán, se aplicarán las siguientes tarifas</w:t>
      </w:r>
      <w:r>
        <w:rPr>
          <w:rFonts w:ascii="Arial" w:eastAsia="Arial" w:hAnsi="Arial"/>
          <w:sz w:val="20"/>
          <w:szCs w:val="20"/>
        </w:rPr>
        <w:t>:</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1077"/>
        <w:gridCol w:w="1077"/>
        <w:gridCol w:w="1290"/>
        <w:gridCol w:w="1186"/>
        <w:gridCol w:w="1534"/>
      </w:tblGrid>
      <w:tr w:rsidR="00BA6920" w:rsidRPr="00AC06C7" w14:paraId="5AF79E83" w14:textId="77777777" w:rsidTr="00C41670">
        <w:trPr>
          <w:trHeight w:val="443"/>
          <w:jc w:val="center"/>
        </w:trPr>
        <w:tc>
          <w:tcPr>
            <w:tcW w:w="5000" w:type="pct"/>
            <w:gridSpan w:val="6"/>
            <w:vAlign w:val="center"/>
          </w:tcPr>
          <w:p w14:paraId="4BF6ED3A" w14:textId="77777777" w:rsidR="00BA6920" w:rsidRPr="00AC06C7" w:rsidRDefault="00BA6920" w:rsidP="00BA6920">
            <w:pPr>
              <w:pStyle w:val="Normal1"/>
              <w:numPr>
                <w:ilvl w:val="0"/>
                <w:numId w:val="4"/>
              </w:numPr>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VALORES UNITARIOS DE TERRENO DE PREDIOS URBANOS POR ZONA</w:t>
            </w:r>
          </w:p>
        </w:tc>
      </w:tr>
      <w:tr w:rsidR="00BA6920" w:rsidRPr="00AC06C7" w14:paraId="6A507BAF" w14:textId="77777777" w:rsidTr="00C41670">
        <w:trPr>
          <w:trHeight w:val="661"/>
          <w:jc w:val="center"/>
        </w:trPr>
        <w:tc>
          <w:tcPr>
            <w:tcW w:w="5000" w:type="pct"/>
            <w:gridSpan w:val="6"/>
            <w:vAlign w:val="center"/>
          </w:tcPr>
          <w:p w14:paraId="6888FCA0" w14:textId="77777777" w:rsidR="00BA6920" w:rsidRPr="00AC06C7" w:rsidRDefault="00BA6920" w:rsidP="00C41670">
            <w:pPr>
              <w:pStyle w:val="Normal1"/>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ZONA A</w:t>
            </w:r>
          </w:p>
        </w:tc>
      </w:tr>
      <w:tr w:rsidR="00BA6920" w:rsidRPr="00AC06C7" w14:paraId="6DEB935C" w14:textId="77777777" w:rsidTr="00C41670">
        <w:trPr>
          <w:jc w:val="center"/>
        </w:trPr>
        <w:tc>
          <w:tcPr>
            <w:tcW w:w="1503" w:type="pct"/>
            <w:vAlign w:val="center"/>
          </w:tcPr>
          <w:p w14:paraId="2CA5E88E"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CALLE</w:t>
            </w:r>
          </w:p>
        </w:tc>
        <w:tc>
          <w:tcPr>
            <w:tcW w:w="611" w:type="pct"/>
            <w:vAlign w:val="center"/>
          </w:tcPr>
          <w:p w14:paraId="73D74C5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CALLE</w:t>
            </w:r>
          </w:p>
        </w:tc>
        <w:tc>
          <w:tcPr>
            <w:tcW w:w="611" w:type="pct"/>
            <w:vAlign w:val="center"/>
          </w:tcPr>
          <w:p w14:paraId="2598FE73"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A CALLE</w:t>
            </w:r>
          </w:p>
        </w:tc>
        <w:tc>
          <w:tcPr>
            <w:tcW w:w="732" w:type="pct"/>
            <w:vAlign w:val="center"/>
          </w:tcPr>
          <w:p w14:paraId="79664F06"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SECCIÓN</w:t>
            </w:r>
          </w:p>
        </w:tc>
        <w:tc>
          <w:tcPr>
            <w:tcW w:w="673" w:type="pct"/>
            <w:vAlign w:val="center"/>
          </w:tcPr>
          <w:p w14:paraId="64F2A3CC"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UNIDAD DE MEDICIÓN</w:t>
            </w:r>
          </w:p>
        </w:tc>
        <w:tc>
          <w:tcPr>
            <w:tcW w:w="870" w:type="pct"/>
            <w:vAlign w:val="center"/>
          </w:tcPr>
          <w:p w14:paraId="4B82A472"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VALOR UNITARIO</w:t>
            </w:r>
          </w:p>
        </w:tc>
      </w:tr>
      <w:tr w:rsidR="00BA6920" w:rsidRPr="00AC06C7" w14:paraId="606F6D22" w14:textId="77777777" w:rsidTr="00C41670">
        <w:trPr>
          <w:trHeight w:val="930"/>
          <w:jc w:val="center"/>
        </w:trPr>
        <w:tc>
          <w:tcPr>
            <w:tcW w:w="1503" w:type="pct"/>
            <w:vAlign w:val="center"/>
          </w:tcPr>
          <w:p w14:paraId="01812A7C"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ptos" w:hAnsi="Arial" w:cs="Arial"/>
                <w:kern w:val="2"/>
                <w:sz w:val="20"/>
                <w:szCs w:val="20"/>
                <w:lang w:val="es-MX" w:eastAsia="en-US"/>
              </w:rPr>
              <w:t>PREDIOS COLINDANTES CON LA ZONA FEDERAL MARÍTIMO TERRESTRE.</w:t>
            </w:r>
          </w:p>
        </w:tc>
        <w:tc>
          <w:tcPr>
            <w:tcW w:w="611" w:type="pct"/>
            <w:vAlign w:val="center"/>
          </w:tcPr>
          <w:p w14:paraId="5347867A" w14:textId="77777777" w:rsidR="00BA6920" w:rsidRPr="00AC06C7" w:rsidRDefault="00BA6920" w:rsidP="00C41670">
            <w:pPr>
              <w:pStyle w:val="Normal1"/>
              <w:jc w:val="center"/>
              <w:rPr>
                <w:rFonts w:ascii="Arial" w:eastAsia="Arial" w:hAnsi="Arial" w:cs="Arial"/>
                <w:kern w:val="2"/>
                <w:sz w:val="20"/>
                <w:szCs w:val="20"/>
                <w:lang w:val="es-MX"/>
              </w:rPr>
            </w:pPr>
          </w:p>
        </w:tc>
        <w:tc>
          <w:tcPr>
            <w:tcW w:w="611" w:type="pct"/>
            <w:vAlign w:val="center"/>
          </w:tcPr>
          <w:p w14:paraId="79FECF55" w14:textId="77777777" w:rsidR="00BA6920" w:rsidRPr="00AC06C7" w:rsidRDefault="00BA6920" w:rsidP="00C41670">
            <w:pPr>
              <w:pStyle w:val="Normal1"/>
              <w:jc w:val="center"/>
              <w:rPr>
                <w:rFonts w:ascii="Arial" w:eastAsia="Arial" w:hAnsi="Arial" w:cs="Arial"/>
                <w:kern w:val="2"/>
                <w:sz w:val="20"/>
                <w:szCs w:val="20"/>
                <w:lang w:val="es-MX"/>
              </w:rPr>
            </w:pPr>
          </w:p>
        </w:tc>
        <w:tc>
          <w:tcPr>
            <w:tcW w:w="732" w:type="pct"/>
            <w:vAlign w:val="center"/>
          </w:tcPr>
          <w:p w14:paraId="3F64F374"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ZOFEMAT</w:t>
            </w:r>
          </w:p>
        </w:tc>
        <w:tc>
          <w:tcPr>
            <w:tcW w:w="673" w:type="pct"/>
            <w:vAlign w:val="center"/>
          </w:tcPr>
          <w:p w14:paraId="1EDC817C" w14:textId="77777777" w:rsidR="00BA6920" w:rsidRPr="00AC06C7" w:rsidRDefault="00BA6920" w:rsidP="00C41670">
            <w:pPr>
              <w:pStyle w:val="Normal1"/>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870" w:type="pct"/>
            <w:vAlign w:val="center"/>
          </w:tcPr>
          <w:p w14:paraId="0C602B72" w14:textId="77777777" w:rsidR="00BA6920" w:rsidRPr="00AC06C7" w:rsidRDefault="00BA6920" w:rsidP="00C41670">
            <w:pPr>
              <w:pStyle w:val="Normal1"/>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$ 11,000.00</w:t>
            </w:r>
          </w:p>
        </w:tc>
      </w:tr>
      <w:tr w:rsidR="00BA6920" w:rsidRPr="00AC06C7" w14:paraId="6B5D673C" w14:textId="77777777" w:rsidTr="00C41670">
        <w:trPr>
          <w:trHeight w:val="445"/>
          <w:jc w:val="center"/>
        </w:trPr>
        <w:tc>
          <w:tcPr>
            <w:tcW w:w="5000" w:type="pct"/>
            <w:gridSpan w:val="6"/>
            <w:vAlign w:val="center"/>
          </w:tcPr>
          <w:p w14:paraId="2DBA9E73" w14:textId="77777777" w:rsidR="00BA6920" w:rsidRPr="00AC06C7" w:rsidRDefault="00BA6920" w:rsidP="00C41670">
            <w:pPr>
              <w:pStyle w:val="Normal1"/>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ZONA B</w:t>
            </w:r>
          </w:p>
        </w:tc>
      </w:tr>
      <w:tr w:rsidR="00BA6920" w:rsidRPr="00AC06C7" w14:paraId="4C8FBFD1" w14:textId="77777777" w:rsidTr="00C41670">
        <w:trPr>
          <w:trHeight w:val="726"/>
          <w:jc w:val="center"/>
        </w:trPr>
        <w:tc>
          <w:tcPr>
            <w:tcW w:w="5000" w:type="pct"/>
            <w:gridSpan w:val="6"/>
            <w:vAlign w:val="center"/>
          </w:tcPr>
          <w:p w14:paraId="794E513E" w14:textId="77777777" w:rsidR="00BA6920" w:rsidRPr="00AC06C7" w:rsidRDefault="00BA6920" w:rsidP="00C41670">
            <w:pPr>
              <w:pStyle w:val="Normal1"/>
              <w:jc w:val="both"/>
              <w:rPr>
                <w:rFonts w:ascii="Arial" w:eastAsia="Arial" w:hAnsi="Arial" w:cs="Arial"/>
                <w:bCs/>
                <w:kern w:val="2"/>
                <w:sz w:val="20"/>
                <w:szCs w:val="20"/>
                <w:lang w:val="es-MX"/>
              </w:rPr>
            </w:pPr>
            <w:r w:rsidRPr="00AC06C7">
              <w:rPr>
                <w:rFonts w:ascii="Arial" w:hAnsi="Arial" w:cs="Arial"/>
                <w:bCs/>
                <w:sz w:val="20"/>
                <w:szCs w:val="20"/>
              </w:rPr>
              <w:t xml:space="preserve">Para efectos de esta zona, se consideran predios en segunda fila aquellos que </w:t>
            </w:r>
            <w:r w:rsidRPr="00AC06C7">
              <w:rPr>
                <w:rStyle w:val="Fuerte"/>
                <w:rFonts w:ascii="Arial" w:hAnsi="Arial" w:cs="Arial"/>
                <w:b w:val="0"/>
                <w:sz w:val="20"/>
                <w:szCs w:val="20"/>
              </w:rPr>
              <w:t>no colindan directamente con la ZOFEMAT</w:t>
            </w:r>
            <w:r w:rsidRPr="00AC06C7">
              <w:rPr>
                <w:rFonts w:ascii="Arial" w:hAnsi="Arial" w:cs="Arial"/>
                <w:bCs/>
                <w:sz w:val="20"/>
                <w:szCs w:val="20"/>
              </w:rPr>
              <w:t xml:space="preserve"> y se ubican inmediatamente detrás de un predio con frente costero.</w:t>
            </w:r>
          </w:p>
        </w:tc>
      </w:tr>
      <w:tr w:rsidR="00BA6920" w:rsidRPr="00AC06C7" w14:paraId="481E59AA" w14:textId="77777777" w:rsidTr="00C41670">
        <w:trPr>
          <w:jc w:val="center"/>
        </w:trPr>
        <w:tc>
          <w:tcPr>
            <w:tcW w:w="1503" w:type="pct"/>
            <w:vAlign w:val="center"/>
          </w:tcPr>
          <w:p w14:paraId="41BE9E5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CALLE</w:t>
            </w:r>
          </w:p>
        </w:tc>
        <w:tc>
          <w:tcPr>
            <w:tcW w:w="611" w:type="pct"/>
            <w:vAlign w:val="center"/>
          </w:tcPr>
          <w:p w14:paraId="48CDABF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CALLE</w:t>
            </w:r>
          </w:p>
        </w:tc>
        <w:tc>
          <w:tcPr>
            <w:tcW w:w="611" w:type="pct"/>
            <w:vAlign w:val="center"/>
          </w:tcPr>
          <w:p w14:paraId="154B6206"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A CALLE</w:t>
            </w:r>
          </w:p>
        </w:tc>
        <w:tc>
          <w:tcPr>
            <w:tcW w:w="732" w:type="pct"/>
            <w:vAlign w:val="center"/>
          </w:tcPr>
          <w:p w14:paraId="07FC4F9C"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SECCIÓN</w:t>
            </w:r>
          </w:p>
        </w:tc>
        <w:tc>
          <w:tcPr>
            <w:tcW w:w="673" w:type="pct"/>
            <w:vAlign w:val="center"/>
          </w:tcPr>
          <w:p w14:paraId="7586B576"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UNIDAD DE MEDICIÓN</w:t>
            </w:r>
          </w:p>
        </w:tc>
        <w:tc>
          <w:tcPr>
            <w:tcW w:w="870" w:type="pct"/>
            <w:vAlign w:val="center"/>
          </w:tcPr>
          <w:p w14:paraId="4BEC6CFF"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VALOR UNITARIO</w:t>
            </w:r>
          </w:p>
        </w:tc>
      </w:tr>
      <w:tr w:rsidR="00BA6920" w:rsidRPr="00AC06C7" w14:paraId="6E1645A4" w14:textId="77777777" w:rsidTr="00C41670">
        <w:trPr>
          <w:trHeight w:val="971"/>
          <w:jc w:val="center"/>
        </w:trPr>
        <w:tc>
          <w:tcPr>
            <w:tcW w:w="1503" w:type="pct"/>
            <w:vAlign w:val="center"/>
          </w:tcPr>
          <w:p w14:paraId="4F629F3B"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ptos" w:hAnsi="Arial" w:cs="Arial"/>
                <w:kern w:val="2"/>
                <w:sz w:val="20"/>
                <w:szCs w:val="20"/>
                <w:lang w:val="es-MX" w:eastAsia="en-US"/>
              </w:rPr>
              <w:lastRenderedPageBreak/>
              <w:t>PREDIOS QUE SE ENCUENTRAN EN SEGUNDA FILA COSTERA</w:t>
            </w:r>
          </w:p>
        </w:tc>
        <w:tc>
          <w:tcPr>
            <w:tcW w:w="611" w:type="pct"/>
            <w:vAlign w:val="center"/>
          </w:tcPr>
          <w:p w14:paraId="1583776C" w14:textId="77777777" w:rsidR="00BA6920" w:rsidRPr="00AC06C7" w:rsidRDefault="00BA6920" w:rsidP="00C41670">
            <w:pPr>
              <w:pStyle w:val="Normal1"/>
              <w:jc w:val="center"/>
              <w:rPr>
                <w:rFonts w:ascii="Arial" w:eastAsia="Arial" w:hAnsi="Arial" w:cs="Arial"/>
                <w:kern w:val="2"/>
                <w:sz w:val="20"/>
                <w:szCs w:val="20"/>
                <w:lang w:val="es-MX"/>
              </w:rPr>
            </w:pPr>
          </w:p>
        </w:tc>
        <w:tc>
          <w:tcPr>
            <w:tcW w:w="611" w:type="pct"/>
            <w:vAlign w:val="center"/>
          </w:tcPr>
          <w:p w14:paraId="6F892DAB" w14:textId="77777777" w:rsidR="00BA6920" w:rsidRPr="00AC06C7" w:rsidRDefault="00BA6920" w:rsidP="00C41670">
            <w:pPr>
              <w:pStyle w:val="Normal1"/>
              <w:jc w:val="center"/>
              <w:rPr>
                <w:rFonts w:ascii="Arial" w:eastAsia="Arial" w:hAnsi="Arial" w:cs="Arial"/>
                <w:kern w:val="2"/>
                <w:sz w:val="20"/>
                <w:szCs w:val="20"/>
                <w:lang w:val="es-MX"/>
              </w:rPr>
            </w:pPr>
          </w:p>
        </w:tc>
        <w:tc>
          <w:tcPr>
            <w:tcW w:w="732" w:type="pct"/>
            <w:vAlign w:val="center"/>
          </w:tcPr>
          <w:p w14:paraId="7CA9E53D" w14:textId="77777777" w:rsidR="00BA6920" w:rsidRPr="00AC06C7" w:rsidRDefault="00BA6920" w:rsidP="00C41670">
            <w:pPr>
              <w:pStyle w:val="Normal1"/>
              <w:jc w:val="center"/>
              <w:rPr>
                <w:rFonts w:ascii="Arial" w:eastAsia="Arial" w:hAnsi="Arial" w:cs="Arial"/>
                <w:kern w:val="2"/>
                <w:sz w:val="20"/>
                <w:szCs w:val="20"/>
                <w:lang w:val="es-MX"/>
              </w:rPr>
            </w:pPr>
          </w:p>
        </w:tc>
        <w:tc>
          <w:tcPr>
            <w:tcW w:w="673" w:type="pct"/>
            <w:vAlign w:val="center"/>
          </w:tcPr>
          <w:p w14:paraId="1CCC5990" w14:textId="77777777" w:rsidR="00BA6920" w:rsidRPr="00AC06C7" w:rsidRDefault="00BA6920" w:rsidP="00C41670">
            <w:pPr>
              <w:pStyle w:val="Normal1"/>
              <w:jc w:val="center"/>
              <w:rPr>
                <w:rFonts w:ascii="Arial" w:eastAsia="Arial" w:hAnsi="Arial" w:cs="Arial"/>
                <w:kern w:val="2"/>
                <w:sz w:val="20"/>
                <w:szCs w:val="20"/>
                <w:vertAlign w:val="superscript"/>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870" w:type="pct"/>
            <w:vAlign w:val="center"/>
          </w:tcPr>
          <w:p w14:paraId="66949B4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$ 4,200.00</w:t>
            </w:r>
          </w:p>
        </w:tc>
      </w:tr>
      <w:tr w:rsidR="00BA6920" w:rsidRPr="00AC06C7" w14:paraId="6219D790" w14:textId="77777777" w:rsidTr="00C41670">
        <w:trPr>
          <w:trHeight w:val="495"/>
          <w:jc w:val="center"/>
        </w:trPr>
        <w:tc>
          <w:tcPr>
            <w:tcW w:w="5000" w:type="pct"/>
            <w:gridSpan w:val="6"/>
            <w:vAlign w:val="center"/>
          </w:tcPr>
          <w:p w14:paraId="677A83A9" w14:textId="77777777" w:rsidR="00BA6920" w:rsidRPr="00AC06C7" w:rsidRDefault="00BA6920" w:rsidP="00C41670">
            <w:pPr>
              <w:pStyle w:val="Normal1"/>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ZONA C</w:t>
            </w:r>
          </w:p>
        </w:tc>
      </w:tr>
      <w:tr w:rsidR="00BA6920" w:rsidRPr="00AC06C7" w14:paraId="3968107D" w14:textId="77777777" w:rsidTr="00C41670">
        <w:trPr>
          <w:jc w:val="center"/>
        </w:trPr>
        <w:tc>
          <w:tcPr>
            <w:tcW w:w="1503" w:type="pct"/>
            <w:vAlign w:val="center"/>
          </w:tcPr>
          <w:p w14:paraId="146FA21B"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CALLE</w:t>
            </w:r>
          </w:p>
        </w:tc>
        <w:tc>
          <w:tcPr>
            <w:tcW w:w="611" w:type="pct"/>
            <w:vAlign w:val="center"/>
          </w:tcPr>
          <w:p w14:paraId="19AAA3C7"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CALLE</w:t>
            </w:r>
          </w:p>
        </w:tc>
        <w:tc>
          <w:tcPr>
            <w:tcW w:w="611" w:type="pct"/>
            <w:vAlign w:val="center"/>
          </w:tcPr>
          <w:p w14:paraId="4259C516"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A CALLE</w:t>
            </w:r>
          </w:p>
        </w:tc>
        <w:tc>
          <w:tcPr>
            <w:tcW w:w="732" w:type="pct"/>
            <w:vAlign w:val="center"/>
          </w:tcPr>
          <w:p w14:paraId="08EAB4E3"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SECCIÓN</w:t>
            </w:r>
          </w:p>
        </w:tc>
        <w:tc>
          <w:tcPr>
            <w:tcW w:w="673" w:type="pct"/>
            <w:vAlign w:val="center"/>
          </w:tcPr>
          <w:p w14:paraId="2F2A1E6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UNIDAD DE MEDICIÓN</w:t>
            </w:r>
          </w:p>
        </w:tc>
        <w:tc>
          <w:tcPr>
            <w:tcW w:w="870" w:type="pct"/>
            <w:vAlign w:val="center"/>
          </w:tcPr>
          <w:p w14:paraId="7DDD99F4"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VALOR UNITARIO</w:t>
            </w:r>
          </w:p>
        </w:tc>
      </w:tr>
      <w:tr w:rsidR="00BA6920" w:rsidRPr="00AC06C7" w14:paraId="202B3D8E" w14:textId="77777777" w:rsidTr="00C41670">
        <w:trPr>
          <w:trHeight w:val="771"/>
          <w:jc w:val="center"/>
        </w:trPr>
        <w:tc>
          <w:tcPr>
            <w:tcW w:w="1503" w:type="pct"/>
            <w:vAlign w:val="center"/>
          </w:tcPr>
          <w:p w14:paraId="684D6625"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LA CALLE 19 A LA CALLE 25</w:t>
            </w:r>
          </w:p>
        </w:tc>
        <w:tc>
          <w:tcPr>
            <w:tcW w:w="611" w:type="pct"/>
            <w:vAlign w:val="center"/>
          </w:tcPr>
          <w:p w14:paraId="7C54985E"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14</w:t>
            </w:r>
          </w:p>
        </w:tc>
        <w:tc>
          <w:tcPr>
            <w:tcW w:w="611" w:type="pct"/>
            <w:vAlign w:val="center"/>
          </w:tcPr>
          <w:p w14:paraId="546642D0"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26</w:t>
            </w:r>
          </w:p>
        </w:tc>
        <w:tc>
          <w:tcPr>
            <w:tcW w:w="732" w:type="pct"/>
            <w:vAlign w:val="center"/>
          </w:tcPr>
          <w:p w14:paraId="721DF85B"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CENTRO</w:t>
            </w:r>
          </w:p>
        </w:tc>
        <w:tc>
          <w:tcPr>
            <w:tcW w:w="673" w:type="pct"/>
            <w:vAlign w:val="center"/>
          </w:tcPr>
          <w:p w14:paraId="02CDB040"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870" w:type="pct"/>
            <w:vAlign w:val="center"/>
          </w:tcPr>
          <w:p w14:paraId="27EF3E06"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$ 3,500.00</w:t>
            </w:r>
          </w:p>
        </w:tc>
      </w:tr>
      <w:tr w:rsidR="00BA6920" w:rsidRPr="00AC06C7" w14:paraId="3798F274" w14:textId="77777777" w:rsidTr="00C41670">
        <w:trPr>
          <w:trHeight w:val="505"/>
          <w:jc w:val="center"/>
        </w:trPr>
        <w:tc>
          <w:tcPr>
            <w:tcW w:w="5000" w:type="pct"/>
            <w:gridSpan w:val="6"/>
            <w:vAlign w:val="center"/>
          </w:tcPr>
          <w:p w14:paraId="35E5451B"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b/>
                <w:kern w:val="2"/>
                <w:sz w:val="20"/>
                <w:szCs w:val="20"/>
                <w:lang w:val="es-MX"/>
              </w:rPr>
              <w:t>ZONA</w:t>
            </w:r>
            <w:r w:rsidRPr="00AC06C7">
              <w:rPr>
                <w:rFonts w:ascii="Arial" w:eastAsia="Arial" w:hAnsi="Arial" w:cs="Arial"/>
                <w:kern w:val="2"/>
                <w:sz w:val="20"/>
                <w:szCs w:val="20"/>
                <w:lang w:val="es-MX"/>
              </w:rPr>
              <w:t xml:space="preserve"> </w:t>
            </w:r>
            <w:r w:rsidRPr="00AC06C7">
              <w:rPr>
                <w:rFonts w:ascii="Arial" w:eastAsia="Arial" w:hAnsi="Arial" w:cs="Arial"/>
                <w:b/>
                <w:kern w:val="2"/>
                <w:sz w:val="20"/>
                <w:szCs w:val="20"/>
                <w:lang w:val="es-MX"/>
              </w:rPr>
              <w:t>D</w:t>
            </w:r>
          </w:p>
        </w:tc>
      </w:tr>
      <w:tr w:rsidR="00BA6920" w:rsidRPr="00AC06C7" w14:paraId="0C911B67" w14:textId="77777777" w:rsidTr="00C41670">
        <w:trPr>
          <w:jc w:val="center"/>
        </w:trPr>
        <w:tc>
          <w:tcPr>
            <w:tcW w:w="1503" w:type="pct"/>
            <w:vAlign w:val="center"/>
          </w:tcPr>
          <w:p w14:paraId="019A1739"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CALLE</w:t>
            </w:r>
          </w:p>
        </w:tc>
        <w:tc>
          <w:tcPr>
            <w:tcW w:w="611" w:type="pct"/>
            <w:vAlign w:val="center"/>
          </w:tcPr>
          <w:p w14:paraId="0F799956"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CALLE</w:t>
            </w:r>
          </w:p>
        </w:tc>
        <w:tc>
          <w:tcPr>
            <w:tcW w:w="611" w:type="pct"/>
            <w:vAlign w:val="center"/>
          </w:tcPr>
          <w:p w14:paraId="46FC317D"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A CALLE</w:t>
            </w:r>
          </w:p>
        </w:tc>
        <w:tc>
          <w:tcPr>
            <w:tcW w:w="732" w:type="pct"/>
            <w:vAlign w:val="center"/>
          </w:tcPr>
          <w:p w14:paraId="5403650F"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SECCIÓN</w:t>
            </w:r>
          </w:p>
        </w:tc>
        <w:tc>
          <w:tcPr>
            <w:tcW w:w="673" w:type="pct"/>
            <w:vAlign w:val="center"/>
          </w:tcPr>
          <w:p w14:paraId="2148CE1D"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UNIDAD DE MEDICIÓN</w:t>
            </w:r>
          </w:p>
        </w:tc>
        <w:tc>
          <w:tcPr>
            <w:tcW w:w="870" w:type="pct"/>
            <w:vAlign w:val="center"/>
          </w:tcPr>
          <w:p w14:paraId="0117E3F7"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VALOR UNITARIO</w:t>
            </w:r>
          </w:p>
        </w:tc>
      </w:tr>
      <w:tr w:rsidR="00BA6920" w:rsidRPr="00AC06C7" w14:paraId="143D7983" w14:textId="77777777" w:rsidTr="00C41670">
        <w:trPr>
          <w:jc w:val="center"/>
        </w:trPr>
        <w:tc>
          <w:tcPr>
            <w:tcW w:w="1503" w:type="pct"/>
            <w:vAlign w:val="center"/>
          </w:tcPr>
          <w:p w14:paraId="35D4F963"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LA CALLE 19 A LA CALLE 25</w:t>
            </w:r>
          </w:p>
        </w:tc>
        <w:tc>
          <w:tcPr>
            <w:tcW w:w="611" w:type="pct"/>
            <w:vAlign w:val="center"/>
          </w:tcPr>
          <w:p w14:paraId="46702E6F"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4</w:t>
            </w:r>
          </w:p>
        </w:tc>
        <w:tc>
          <w:tcPr>
            <w:tcW w:w="611" w:type="pct"/>
            <w:vAlign w:val="center"/>
          </w:tcPr>
          <w:p w14:paraId="58B223D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14</w:t>
            </w:r>
          </w:p>
        </w:tc>
        <w:tc>
          <w:tcPr>
            <w:tcW w:w="732" w:type="pct"/>
            <w:vAlign w:val="center"/>
          </w:tcPr>
          <w:p w14:paraId="45163FA2"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w:t>
            </w:r>
          </w:p>
        </w:tc>
        <w:tc>
          <w:tcPr>
            <w:tcW w:w="673" w:type="pct"/>
            <w:vAlign w:val="center"/>
          </w:tcPr>
          <w:p w14:paraId="0193F0BD"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870" w:type="pct"/>
            <w:vAlign w:val="center"/>
          </w:tcPr>
          <w:p w14:paraId="23872FB2"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$ 2,800.00</w:t>
            </w:r>
          </w:p>
        </w:tc>
      </w:tr>
      <w:tr w:rsidR="00BA6920" w:rsidRPr="00AC06C7" w14:paraId="4A4E85A2" w14:textId="77777777" w:rsidTr="00C41670">
        <w:trPr>
          <w:jc w:val="center"/>
        </w:trPr>
        <w:tc>
          <w:tcPr>
            <w:tcW w:w="1503" w:type="pct"/>
            <w:vAlign w:val="center"/>
          </w:tcPr>
          <w:p w14:paraId="156B5E43"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LA CALLE 19 A LA CALLE 25</w:t>
            </w:r>
          </w:p>
        </w:tc>
        <w:tc>
          <w:tcPr>
            <w:tcW w:w="611" w:type="pct"/>
            <w:vAlign w:val="center"/>
          </w:tcPr>
          <w:p w14:paraId="530BECFE"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26</w:t>
            </w:r>
          </w:p>
        </w:tc>
        <w:tc>
          <w:tcPr>
            <w:tcW w:w="611" w:type="pct"/>
            <w:vAlign w:val="center"/>
          </w:tcPr>
          <w:p w14:paraId="0B8FBAC2"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50</w:t>
            </w:r>
          </w:p>
        </w:tc>
        <w:tc>
          <w:tcPr>
            <w:tcW w:w="732" w:type="pct"/>
            <w:vAlign w:val="center"/>
          </w:tcPr>
          <w:p w14:paraId="23FC649E"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w:t>
            </w:r>
          </w:p>
        </w:tc>
        <w:tc>
          <w:tcPr>
            <w:tcW w:w="673" w:type="pct"/>
            <w:vAlign w:val="center"/>
          </w:tcPr>
          <w:p w14:paraId="24ACC775"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870" w:type="pct"/>
            <w:vAlign w:val="center"/>
          </w:tcPr>
          <w:p w14:paraId="136CA6F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$ 2,800.00</w:t>
            </w:r>
          </w:p>
        </w:tc>
      </w:tr>
      <w:tr w:rsidR="00BA6920" w:rsidRPr="00AC06C7" w14:paraId="05EABD16" w14:textId="77777777" w:rsidTr="00C41670">
        <w:trPr>
          <w:trHeight w:val="520"/>
          <w:jc w:val="center"/>
        </w:trPr>
        <w:tc>
          <w:tcPr>
            <w:tcW w:w="5000" w:type="pct"/>
            <w:gridSpan w:val="6"/>
            <w:vAlign w:val="center"/>
          </w:tcPr>
          <w:p w14:paraId="41697643" w14:textId="77777777" w:rsidR="00BA6920" w:rsidRPr="00AC06C7" w:rsidRDefault="00BA6920" w:rsidP="00C41670">
            <w:pPr>
              <w:pStyle w:val="Normal1"/>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ZONA E</w:t>
            </w:r>
          </w:p>
        </w:tc>
      </w:tr>
      <w:tr w:rsidR="00BA6920" w:rsidRPr="00AC06C7" w14:paraId="4CF45E68" w14:textId="77777777" w:rsidTr="00C41670">
        <w:trPr>
          <w:jc w:val="center"/>
        </w:trPr>
        <w:tc>
          <w:tcPr>
            <w:tcW w:w="1503" w:type="pct"/>
            <w:vAlign w:val="center"/>
          </w:tcPr>
          <w:p w14:paraId="1964B92E"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CALLE</w:t>
            </w:r>
          </w:p>
        </w:tc>
        <w:tc>
          <w:tcPr>
            <w:tcW w:w="611" w:type="pct"/>
            <w:vAlign w:val="center"/>
          </w:tcPr>
          <w:p w14:paraId="4820D86D"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CALLE</w:t>
            </w:r>
          </w:p>
        </w:tc>
        <w:tc>
          <w:tcPr>
            <w:tcW w:w="611" w:type="pct"/>
            <w:vAlign w:val="center"/>
          </w:tcPr>
          <w:p w14:paraId="2F1BA8B6"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A CALLE</w:t>
            </w:r>
          </w:p>
        </w:tc>
        <w:tc>
          <w:tcPr>
            <w:tcW w:w="732" w:type="pct"/>
            <w:vAlign w:val="center"/>
          </w:tcPr>
          <w:p w14:paraId="53242329"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SECCIÓN</w:t>
            </w:r>
          </w:p>
        </w:tc>
        <w:tc>
          <w:tcPr>
            <w:tcW w:w="673" w:type="pct"/>
            <w:vAlign w:val="center"/>
          </w:tcPr>
          <w:p w14:paraId="2C65BBF4"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UNIDAD DE MEDICIÓN</w:t>
            </w:r>
          </w:p>
        </w:tc>
        <w:tc>
          <w:tcPr>
            <w:tcW w:w="870" w:type="pct"/>
            <w:vAlign w:val="center"/>
          </w:tcPr>
          <w:p w14:paraId="55E8543C"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VALOR UNITARIO</w:t>
            </w:r>
          </w:p>
        </w:tc>
      </w:tr>
      <w:tr w:rsidR="00BA6920" w:rsidRPr="00AC06C7" w14:paraId="5806FCEE" w14:textId="77777777" w:rsidTr="00C41670">
        <w:trPr>
          <w:jc w:val="center"/>
        </w:trPr>
        <w:tc>
          <w:tcPr>
            <w:tcW w:w="1503" w:type="pct"/>
            <w:vAlign w:val="center"/>
          </w:tcPr>
          <w:p w14:paraId="55D6A91A"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COMPLEMENTO DE ZONA</w:t>
            </w:r>
          </w:p>
        </w:tc>
        <w:tc>
          <w:tcPr>
            <w:tcW w:w="611" w:type="pct"/>
            <w:vAlign w:val="center"/>
          </w:tcPr>
          <w:p w14:paraId="272224D0" w14:textId="77777777" w:rsidR="00BA6920" w:rsidRPr="00AC06C7" w:rsidRDefault="00BA6920" w:rsidP="00C41670">
            <w:pPr>
              <w:pStyle w:val="Normal1"/>
              <w:jc w:val="center"/>
              <w:rPr>
                <w:rFonts w:ascii="Arial" w:eastAsia="Arial" w:hAnsi="Arial" w:cs="Arial"/>
                <w:kern w:val="2"/>
                <w:sz w:val="20"/>
                <w:szCs w:val="20"/>
                <w:lang w:val="es-MX"/>
              </w:rPr>
            </w:pPr>
          </w:p>
        </w:tc>
        <w:tc>
          <w:tcPr>
            <w:tcW w:w="611" w:type="pct"/>
            <w:vAlign w:val="center"/>
          </w:tcPr>
          <w:p w14:paraId="63EAF549" w14:textId="77777777" w:rsidR="00BA6920" w:rsidRPr="00AC06C7" w:rsidRDefault="00BA6920" w:rsidP="00C41670">
            <w:pPr>
              <w:pStyle w:val="Normal1"/>
              <w:jc w:val="center"/>
              <w:rPr>
                <w:rFonts w:ascii="Arial" w:eastAsia="Arial" w:hAnsi="Arial" w:cs="Arial"/>
                <w:kern w:val="2"/>
                <w:sz w:val="20"/>
                <w:szCs w:val="20"/>
                <w:lang w:val="es-MX"/>
              </w:rPr>
            </w:pPr>
          </w:p>
        </w:tc>
        <w:tc>
          <w:tcPr>
            <w:tcW w:w="732" w:type="pct"/>
            <w:vAlign w:val="center"/>
          </w:tcPr>
          <w:p w14:paraId="47D0D46D"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PERIFERIA</w:t>
            </w:r>
          </w:p>
        </w:tc>
        <w:tc>
          <w:tcPr>
            <w:tcW w:w="673" w:type="pct"/>
            <w:vAlign w:val="center"/>
          </w:tcPr>
          <w:p w14:paraId="31722A72"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870" w:type="pct"/>
            <w:vAlign w:val="center"/>
          </w:tcPr>
          <w:p w14:paraId="03D330E2" w14:textId="77777777" w:rsidR="00BA6920" w:rsidRPr="00AC06C7" w:rsidRDefault="00BA6920" w:rsidP="00C41670">
            <w:pPr>
              <w:pStyle w:val="Normal1"/>
              <w:jc w:val="center"/>
              <w:rPr>
                <w:rFonts w:ascii="Arial" w:eastAsia="Arial" w:hAnsi="Arial" w:cs="Arial"/>
                <w:kern w:val="2"/>
                <w:sz w:val="20"/>
                <w:szCs w:val="20"/>
                <w:lang w:val="es-MX"/>
              </w:rPr>
            </w:pPr>
            <w:r w:rsidRPr="00AC06C7">
              <w:rPr>
                <w:rFonts w:ascii="Arial" w:eastAsia="Arial" w:hAnsi="Arial" w:cs="Arial"/>
                <w:kern w:val="2"/>
                <w:sz w:val="20"/>
                <w:szCs w:val="20"/>
                <w:lang w:val="es-MX"/>
              </w:rPr>
              <w:t>$ 2,100.00</w:t>
            </w:r>
          </w:p>
        </w:tc>
      </w:tr>
    </w:tbl>
    <w:p w14:paraId="06EED423" w14:textId="77777777" w:rsidR="00FA25DC" w:rsidRDefault="00FA25DC" w:rsidP="00FA25DC">
      <w:pPr>
        <w:widowControl w:val="0"/>
        <w:spacing w:after="0" w:line="360" w:lineRule="auto"/>
        <w:jc w:val="both"/>
        <w:rPr>
          <w:rFonts w:ascii="Arial" w:eastAsia="Arial" w:hAnsi="Arial"/>
          <w:sz w:val="20"/>
          <w:szCs w:val="20"/>
          <w:lang w:eastAsia="es-MX"/>
        </w:rPr>
      </w:pPr>
    </w:p>
    <w:tbl>
      <w:tblPr>
        <w:tblW w:w="48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2014"/>
        <w:gridCol w:w="1653"/>
      </w:tblGrid>
      <w:tr w:rsidR="00BA6920" w:rsidRPr="00AC06C7" w14:paraId="670B3F8C" w14:textId="77777777" w:rsidTr="00C41670">
        <w:trPr>
          <w:trHeight w:val="545"/>
        </w:trPr>
        <w:tc>
          <w:tcPr>
            <w:tcW w:w="5000" w:type="pct"/>
            <w:gridSpan w:val="3"/>
            <w:vAlign w:val="center"/>
          </w:tcPr>
          <w:p w14:paraId="0C850B32" w14:textId="77777777" w:rsidR="00BA6920" w:rsidRPr="00AC06C7" w:rsidRDefault="00BA6920" w:rsidP="00BA6920">
            <w:pPr>
              <w:pStyle w:val="Normal1"/>
              <w:numPr>
                <w:ilvl w:val="0"/>
                <w:numId w:val="4"/>
              </w:numPr>
              <w:tabs>
                <w:tab w:val="left" w:pos="284"/>
              </w:tabs>
              <w:ind w:left="0" w:firstLine="0"/>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VALORES UNITARIOS DE TERRENO DE TABLAJES RÚSTICOS</w:t>
            </w:r>
          </w:p>
        </w:tc>
      </w:tr>
      <w:tr w:rsidR="00BA6920" w:rsidRPr="00AC06C7" w14:paraId="379F21E2" w14:textId="77777777" w:rsidTr="00C41670">
        <w:trPr>
          <w:trHeight w:val="545"/>
        </w:trPr>
        <w:tc>
          <w:tcPr>
            <w:tcW w:w="5000" w:type="pct"/>
            <w:gridSpan w:val="3"/>
            <w:vAlign w:val="center"/>
          </w:tcPr>
          <w:p w14:paraId="3591DB84" w14:textId="77777777" w:rsidR="00BA6920" w:rsidRPr="00AC06C7" w:rsidRDefault="00BA6920" w:rsidP="00C41670">
            <w:pPr>
              <w:pStyle w:val="Normal1"/>
              <w:tabs>
                <w:tab w:val="left" w:pos="284"/>
              </w:tabs>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TABLAJES RÚSTICOS PRODUCTIVOS</w:t>
            </w:r>
          </w:p>
        </w:tc>
      </w:tr>
      <w:tr w:rsidR="00BA6920" w:rsidRPr="00AC06C7" w14:paraId="2E906B05" w14:textId="77777777" w:rsidTr="00C41670">
        <w:trPr>
          <w:trHeight w:val="858"/>
        </w:trPr>
        <w:tc>
          <w:tcPr>
            <w:tcW w:w="5000" w:type="pct"/>
            <w:gridSpan w:val="3"/>
            <w:vAlign w:val="center"/>
          </w:tcPr>
          <w:p w14:paraId="6EE3A727" w14:textId="77777777" w:rsidR="00BA6920" w:rsidRPr="00AC06C7" w:rsidRDefault="00BA6920" w:rsidP="00C41670">
            <w:pPr>
              <w:pStyle w:val="Normal1"/>
              <w:tabs>
                <w:tab w:val="left" w:pos="284"/>
              </w:tabs>
              <w:jc w:val="both"/>
              <w:rPr>
                <w:rFonts w:ascii="Arial" w:eastAsia="Arial" w:hAnsi="Arial" w:cs="Arial"/>
                <w:bCs/>
                <w:kern w:val="2"/>
                <w:sz w:val="20"/>
                <w:szCs w:val="20"/>
                <w:lang w:val="es-MX"/>
              </w:rPr>
            </w:pPr>
            <w:r w:rsidRPr="00AC06C7">
              <w:rPr>
                <w:rFonts w:ascii="Arial" w:hAnsi="Arial" w:cs="Arial"/>
                <w:bCs/>
                <w:sz w:val="20"/>
                <w:szCs w:val="20"/>
              </w:rPr>
              <w:t>Se consideran productivos los predios destinados efectivamente a actividades agrícolas, pecuarias, apícolas, forestales o análogas, sin urbanización ni aprovechamiento turístico, comercial o habitacional intensivo.</w:t>
            </w:r>
          </w:p>
        </w:tc>
      </w:tr>
      <w:tr w:rsidR="00BA6920" w:rsidRPr="00AC06C7" w14:paraId="68F7BD8D" w14:textId="77777777" w:rsidTr="00C41670">
        <w:trPr>
          <w:trHeight w:val="559"/>
        </w:trPr>
        <w:tc>
          <w:tcPr>
            <w:tcW w:w="2928" w:type="pct"/>
            <w:vAlign w:val="center"/>
          </w:tcPr>
          <w:p w14:paraId="75666F5D" w14:textId="77777777" w:rsidR="00BA6920" w:rsidRPr="00AC06C7" w:rsidRDefault="00BA6920" w:rsidP="00C41670">
            <w:pPr>
              <w:pStyle w:val="Default"/>
              <w:jc w:val="center"/>
              <w:rPr>
                <w:rFonts w:eastAsia="Aptos"/>
                <w:bCs/>
                <w:color w:val="auto"/>
                <w:kern w:val="2"/>
                <w:sz w:val="20"/>
                <w:szCs w:val="20"/>
              </w:rPr>
            </w:pPr>
            <w:r w:rsidRPr="00AC06C7">
              <w:rPr>
                <w:rFonts w:eastAsia="Aptos"/>
                <w:bCs/>
                <w:color w:val="auto"/>
                <w:kern w:val="2"/>
                <w:sz w:val="20"/>
                <w:szCs w:val="20"/>
              </w:rPr>
              <w:t>COLINDANTES CON LA CARRETERA</w:t>
            </w:r>
          </w:p>
        </w:tc>
        <w:tc>
          <w:tcPr>
            <w:tcW w:w="1138" w:type="pct"/>
            <w:vAlign w:val="center"/>
          </w:tcPr>
          <w:p w14:paraId="75CB26BD"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934" w:type="pct"/>
            <w:vAlign w:val="center"/>
          </w:tcPr>
          <w:p w14:paraId="0D9A067E"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$600.00</w:t>
            </w:r>
          </w:p>
        </w:tc>
      </w:tr>
      <w:tr w:rsidR="00BA6920" w:rsidRPr="00AC06C7" w14:paraId="12699CE9" w14:textId="77777777" w:rsidTr="00C41670">
        <w:trPr>
          <w:trHeight w:val="553"/>
        </w:trPr>
        <w:tc>
          <w:tcPr>
            <w:tcW w:w="2928" w:type="pct"/>
            <w:vAlign w:val="center"/>
          </w:tcPr>
          <w:p w14:paraId="032FC9C1" w14:textId="77777777" w:rsidR="00BA6920" w:rsidRPr="00AC06C7" w:rsidRDefault="00BA6920" w:rsidP="00C41670">
            <w:pPr>
              <w:pStyle w:val="Default"/>
              <w:jc w:val="center"/>
              <w:rPr>
                <w:rFonts w:eastAsia="Aptos"/>
                <w:bCs/>
                <w:color w:val="auto"/>
                <w:kern w:val="2"/>
                <w:sz w:val="20"/>
                <w:szCs w:val="20"/>
              </w:rPr>
            </w:pPr>
            <w:r w:rsidRPr="00AC06C7">
              <w:rPr>
                <w:rFonts w:eastAsia="Aptos"/>
                <w:bCs/>
                <w:color w:val="auto"/>
                <w:kern w:val="2"/>
                <w:sz w:val="20"/>
                <w:szCs w:val="20"/>
              </w:rPr>
              <w:t>COLINDANTES CON CAMINO BLANCO</w:t>
            </w:r>
          </w:p>
        </w:tc>
        <w:tc>
          <w:tcPr>
            <w:tcW w:w="1138" w:type="pct"/>
            <w:vAlign w:val="center"/>
          </w:tcPr>
          <w:p w14:paraId="5B5BAA6F"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934" w:type="pct"/>
            <w:vAlign w:val="center"/>
          </w:tcPr>
          <w:p w14:paraId="66A63C71"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$450.00</w:t>
            </w:r>
          </w:p>
        </w:tc>
      </w:tr>
      <w:tr w:rsidR="00BA6920" w:rsidRPr="00AC06C7" w14:paraId="57289D52" w14:textId="77777777" w:rsidTr="00C41670">
        <w:trPr>
          <w:trHeight w:val="689"/>
        </w:trPr>
        <w:tc>
          <w:tcPr>
            <w:tcW w:w="2928" w:type="pct"/>
            <w:vAlign w:val="center"/>
          </w:tcPr>
          <w:p w14:paraId="78B552A9" w14:textId="77777777" w:rsidR="00BA6920" w:rsidRPr="00AC06C7" w:rsidRDefault="00BA6920" w:rsidP="00C41670">
            <w:pPr>
              <w:pStyle w:val="Default"/>
              <w:jc w:val="center"/>
              <w:rPr>
                <w:rFonts w:eastAsia="Aptos"/>
                <w:bCs/>
                <w:color w:val="auto"/>
                <w:kern w:val="2"/>
                <w:sz w:val="20"/>
                <w:szCs w:val="20"/>
              </w:rPr>
            </w:pPr>
            <w:r w:rsidRPr="00AC06C7">
              <w:rPr>
                <w:rFonts w:eastAsia="Aptos"/>
                <w:bCs/>
                <w:color w:val="auto"/>
                <w:kern w:val="2"/>
                <w:sz w:val="20"/>
                <w:szCs w:val="20"/>
              </w:rPr>
              <w:t xml:space="preserve">COLINDANTES CON BRECHA </w:t>
            </w:r>
          </w:p>
        </w:tc>
        <w:tc>
          <w:tcPr>
            <w:tcW w:w="1138" w:type="pct"/>
            <w:vAlign w:val="center"/>
          </w:tcPr>
          <w:p w14:paraId="5F310A30"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934" w:type="pct"/>
            <w:vAlign w:val="center"/>
          </w:tcPr>
          <w:p w14:paraId="7760C9BF"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$300.00</w:t>
            </w:r>
          </w:p>
        </w:tc>
      </w:tr>
      <w:tr w:rsidR="00BA6920" w:rsidRPr="00AC06C7" w14:paraId="3D41E2C8" w14:textId="77777777" w:rsidTr="00C41670">
        <w:trPr>
          <w:trHeight w:val="429"/>
        </w:trPr>
        <w:tc>
          <w:tcPr>
            <w:tcW w:w="5000" w:type="pct"/>
            <w:gridSpan w:val="3"/>
            <w:vAlign w:val="center"/>
          </w:tcPr>
          <w:p w14:paraId="4C283339" w14:textId="77777777" w:rsidR="00BA6920" w:rsidRPr="00AC06C7" w:rsidRDefault="00BA6920" w:rsidP="00C41670">
            <w:pPr>
              <w:pStyle w:val="Normal1"/>
              <w:tabs>
                <w:tab w:val="left" w:pos="284"/>
              </w:tabs>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TABLAJES RÚSTICOS DE TRANSICIÓN</w:t>
            </w:r>
          </w:p>
        </w:tc>
      </w:tr>
      <w:tr w:rsidR="00BA6920" w:rsidRPr="00AC06C7" w14:paraId="2CC27497" w14:textId="77777777" w:rsidTr="00C41670">
        <w:trPr>
          <w:trHeight w:val="894"/>
        </w:trPr>
        <w:tc>
          <w:tcPr>
            <w:tcW w:w="5000" w:type="pct"/>
            <w:gridSpan w:val="3"/>
            <w:vAlign w:val="center"/>
          </w:tcPr>
          <w:p w14:paraId="23A5DAAA" w14:textId="77777777" w:rsidR="00BA6920" w:rsidRPr="00AC06C7" w:rsidRDefault="00BA6920" w:rsidP="00C41670">
            <w:pPr>
              <w:pStyle w:val="Normal1"/>
              <w:tabs>
                <w:tab w:val="left" w:pos="284"/>
              </w:tabs>
              <w:jc w:val="both"/>
              <w:rPr>
                <w:rFonts w:ascii="Arial" w:eastAsia="Arial" w:hAnsi="Arial" w:cs="Arial"/>
                <w:bCs/>
                <w:kern w:val="2"/>
                <w:sz w:val="20"/>
                <w:szCs w:val="20"/>
                <w:lang w:val="es-MX"/>
              </w:rPr>
            </w:pPr>
            <w:r w:rsidRPr="00AC06C7">
              <w:rPr>
                <w:rFonts w:ascii="Arial" w:hAnsi="Arial" w:cs="Arial"/>
                <w:bCs/>
                <w:sz w:val="20"/>
                <w:szCs w:val="20"/>
              </w:rPr>
              <w:lastRenderedPageBreak/>
              <w:t>Se consideran de transición los predios rústicos que, sin constituir todavía desarrollos urbanos o turísticos, se ubiquen en áreas con presión de cambio de uso de suelo, subdivisión, comercialización o incorporación próxima al desarrollo habitacional, comercial o turístico.</w:t>
            </w:r>
          </w:p>
        </w:tc>
      </w:tr>
      <w:tr w:rsidR="00BA6920" w:rsidRPr="00AC06C7" w14:paraId="65E4F6EB" w14:textId="77777777" w:rsidTr="00C41670">
        <w:trPr>
          <w:trHeight w:val="633"/>
        </w:trPr>
        <w:tc>
          <w:tcPr>
            <w:tcW w:w="2928" w:type="pct"/>
            <w:vAlign w:val="center"/>
          </w:tcPr>
          <w:p w14:paraId="3AFF8D9D" w14:textId="77777777" w:rsidR="00BA6920" w:rsidRPr="00AC06C7" w:rsidRDefault="00BA6920" w:rsidP="00C41670">
            <w:pPr>
              <w:pStyle w:val="Default"/>
              <w:jc w:val="center"/>
              <w:rPr>
                <w:rFonts w:eastAsia="Aptos"/>
                <w:bCs/>
                <w:color w:val="auto"/>
                <w:kern w:val="2"/>
                <w:sz w:val="20"/>
                <w:szCs w:val="20"/>
              </w:rPr>
            </w:pPr>
            <w:r w:rsidRPr="00AC06C7">
              <w:rPr>
                <w:rFonts w:eastAsia="Aptos"/>
                <w:bCs/>
                <w:color w:val="auto"/>
                <w:kern w:val="2"/>
                <w:sz w:val="20"/>
                <w:szCs w:val="20"/>
              </w:rPr>
              <w:t>COLINDANTES CON LA CARRETERA</w:t>
            </w:r>
          </w:p>
        </w:tc>
        <w:tc>
          <w:tcPr>
            <w:tcW w:w="1138" w:type="pct"/>
            <w:vAlign w:val="center"/>
          </w:tcPr>
          <w:p w14:paraId="78E881D2"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934" w:type="pct"/>
            <w:vAlign w:val="center"/>
          </w:tcPr>
          <w:p w14:paraId="0AC94190"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$2,400.00</w:t>
            </w:r>
          </w:p>
        </w:tc>
      </w:tr>
      <w:tr w:rsidR="00BA6920" w:rsidRPr="00AC06C7" w14:paraId="1A8BF4E9" w14:textId="77777777" w:rsidTr="00C41670">
        <w:trPr>
          <w:trHeight w:val="699"/>
        </w:trPr>
        <w:tc>
          <w:tcPr>
            <w:tcW w:w="2928" w:type="pct"/>
            <w:vAlign w:val="center"/>
          </w:tcPr>
          <w:p w14:paraId="1BE18BC3" w14:textId="77777777" w:rsidR="00BA6920" w:rsidRPr="00AC06C7" w:rsidRDefault="00BA6920" w:rsidP="00C41670">
            <w:pPr>
              <w:pStyle w:val="Default"/>
              <w:jc w:val="center"/>
              <w:rPr>
                <w:rFonts w:eastAsia="Aptos"/>
                <w:bCs/>
                <w:color w:val="auto"/>
                <w:kern w:val="2"/>
                <w:sz w:val="20"/>
                <w:szCs w:val="20"/>
              </w:rPr>
            </w:pPr>
            <w:r w:rsidRPr="00AC06C7">
              <w:rPr>
                <w:rFonts w:eastAsia="Aptos"/>
                <w:bCs/>
                <w:color w:val="auto"/>
                <w:kern w:val="2"/>
                <w:sz w:val="20"/>
                <w:szCs w:val="20"/>
              </w:rPr>
              <w:t>COLINDANTES CON CAMINO BLANCO</w:t>
            </w:r>
          </w:p>
        </w:tc>
        <w:tc>
          <w:tcPr>
            <w:tcW w:w="1138" w:type="pct"/>
            <w:vAlign w:val="center"/>
          </w:tcPr>
          <w:p w14:paraId="36BB6B04"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934" w:type="pct"/>
            <w:vAlign w:val="center"/>
          </w:tcPr>
          <w:p w14:paraId="4F05549D"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$1,700.00</w:t>
            </w:r>
          </w:p>
        </w:tc>
      </w:tr>
      <w:tr w:rsidR="00BA6920" w:rsidRPr="00AC06C7" w14:paraId="2C14528A" w14:textId="77777777" w:rsidTr="00C41670">
        <w:trPr>
          <w:trHeight w:val="709"/>
        </w:trPr>
        <w:tc>
          <w:tcPr>
            <w:tcW w:w="2928" w:type="pct"/>
            <w:vAlign w:val="center"/>
          </w:tcPr>
          <w:p w14:paraId="063F5B60" w14:textId="77777777" w:rsidR="00BA6920" w:rsidRPr="00AC06C7" w:rsidRDefault="00BA6920" w:rsidP="00C41670">
            <w:pPr>
              <w:pStyle w:val="Default"/>
              <w:jc w:val="center"/>
              <w:rPr>
                <w:rFonts w:eastAsia="Aptos"/>
                <w:bCs/>
                <w:color w:val="auto"/>
                <w:kern w:val="2"/>
                <w:sz w:val="20"/>
                <w:szCs w:val="20"/>
              </w:rPr>
            </w:pPr>
            <w:r w:rsidRPr="00AC06C7">
              <w:rPr>
                <w:rFonts w:eastAsia="Aptos"/>
                <w:bCs/>
                <w:color w:val="auto"/>
                <w:kern w:val="2"/>
                <w:sz w:val="20"/>
                <w:szCs w:val="20"/>
              </w:rPr>
              <w:t xml:space="preserve">COLINDANTES CON BRECHA </w:t>
            </w:r>
          </w:p>
        </w:tc>
        <w:tc>
          <w:tcPr>
            <w:tcW w:w="1138" w:type="pct"/>
            <w:vAlign w:val="center"/>
          </w:tcPr>
          <w:p w14:paraId="47A1255A"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934" w:type="pct"/>
            <w:vAlign w:val="center"/>
          </w:tcPr>
          <w:p w14:paraId="0C22BF5F"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$1,200.00</w:t>
            </w:r>
          </w:p>
        </w:tc>
      </w:tr>
      <w:tr w:rsidR="00BA6920" w:rsidRPr="00AC06C7" w14:paraId="392B032D" w14:textId="77777777" w:rsidTr="00C41670">
        <w:trPr>
          <w:trHeight w:val="418"/>
        </w:trPr>
        <w:tc>
          <w:tcPr>
            <w:tcW w:w="5000" w:type="pct"/>
            <w:gridSpan w:val="3"/>
            <w:vAlign w:val="center"/>
          </w:tcPr>
          <w:p w14:paraId="22AF465C" w14:textId="77777777" w:rsidR="00BA6920" w:rsidRPr="00AC06C7" w:rsidRDefault="00BA6920" w:rsidP="00C41670">
            <w:pPr>
              <w:pStyle w:val="Normal1"/>
              <w:tabs>
                <w:tab w:val="left" w:pos="284"/>
              </w:tabs>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TABLAJES RÚSTICOS COSTEROS</w:t>
            </w:r>
          </w:p>
        </w:tc>
      </w:tr>
      <w:tr w:rsidR="00BA6920" w:rsidRPr="00AC06C7" w14:paraId="38AACE09" w14:textId="77777777" w:rsidTr="00C41670">
        <w:trPr>
          <w:trHeight w:val="694"/>
        </w:trPr>
        <w:tc>
          <w:tcPr>
            <w:tcW w:w="5000" w:type="pct"/>
            <w:gridSpan w:val="3"/>
            <w:vAlign w:val="center"/>
          </w:tcPr>
          <w:p w14:paraId="4225A153" w14:textId="77777777" w:rsidR="00BA6920" w:rsidRPr="00AC06C7" w:rsidRDefault="00BA6920" w:rsidP="00C41670">
            <w:pPr>
              <w:pStyle w:val="Normal1"/>
              <w:tabs>
                <w:tab w:val="left" w:pos="284"/>
              </w:tabs>
              <w:jc w:val="both"/>
              <w:rPr>
                <w:rFonts w:ascii="Arial" w:eastAsia="Arial" w:hAnsi="Arial" w:cs="Arial"/>
                <w:bCs/>
                <w:kern w:val="2"/>
                <w:sz w:val="20"/>
                <w:szCs w:val="20"/>
                <w:lang w:val="es-MX"/>
              </w:rPr>
            </w:pPr>
            <w:r w:rsidRPr="00AC06C7">
              <w:rPr>
                <w:rFonts w:ascii="Arial" w:hAnsi="Arial" w:cs="Arial"/>
                <w:bCs/>
                <w:sz w:val="20"/>
                <w:szCs w:val="20"/>
              </w:rPr>
              <w:t>En los tablajes rústicos con colindancia directa con la ZOFEMAT, el terreno se valuará por bandas de profundidad medidas desde el lindero colindante con la ZOFEMAT hacia el interior del predio:</w:t>
            </w:r>
          </w:p>
        </w:tc>
      </w:tr>
      <w:tr w:rsidR="00BA6920" w:rsidRPr="00AC06C7" w14:paraId="37A00AC0" w14:textId="77777777" w:rsidTr="00C41670">
        <w:trPr>
          <w:trHeight w:val="703"/>
        </w:trPr>
        <w:tc>
          <w:tcPr>
            <w:tcW w:w="2928" w:type="pct"/>
            <w:vAlign w:val="center"/>
          </w:tcPr>
          <w:p w14:paraId="0BAF03CB"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BANDA DE PROFUNDIDAD</w:t>
            </w:r>
          </w:p>
        </w:tc>
        <w:tc>
          <w:tcPr>
            <w:tcW w:w="1138" w:type="pct"/>
            <w:vAlign w:val="center"/>
          </w:tcPr>
          <w:p w14:paraId="54313206" w14:textId="77777777" w:rsidR="00BA6920" w:rsidRPr="00AC06C7" w:rsidRDefault="00BA6920" w:rsidP="00C41670">
            <w:pPr>
              <w:pStyle w:val="Normal1"/>
              <w:tabs>
                <w:tab w:val="left" w:pos="284"/>
              </w:tabs>
              <w:jc w:val="center"/>
              <w:rPr>
                <w:rFonts w:ascii="Arial" w:eastAsia="Arial" w:hAnsi="Arial" w:cs="Arial"/>
                <w:kern w:val="2"/>
                <w:sz w:val="20"/>
                <w:szCs w:val="20"/>
                <w:lang w:val="es-MX"/>
              </w:rPr>
            </w:pPr>
            <w:r w:rsidRPr="00AC06C7">
              <w:rPr>
                <w:rFonts w:ascii="Arial" w:eastAsia="Aptos" w:hAnsi="Arial" w:cs="Arial"/>
                <w:kern w:val="2"/>
                <w:sz w:val="20"/>
                <w:szCs w:val="20"/>
                <w:lang w:val="es-MX" w:eastAsia="en-US"/>
              </w:rPr>
              <w:t>UNIDAD</w:t>
            </w:r>
          </w:p>
        </w:tc>
        <w:tc>
          <w:tcPr>
            <w:tcW w:w="934" w:type="pct"/>
            <w:vAlign w:val="center"/>
          </w:tcPr>
          <w:p w14:paraId="7E59019E" w14:textId="77777777" w:rsidR="00BA6920" w:rsidRPr="00AC06C7" w:rsidRDefault="00BA6920" w:rsidP="00C41670">
            <w:pPr>
              <w:pStyle w:val="Normal1"/>
              <w:tabs>
                <w:tab w:val="left" w:pos="284"/>
              </w:tabs>
              <w:jc w:val="center"/>
              <w:rPr>
                <w:rFonts w:ascii="Arial" w:eastAsia="Arial" w:hAnsi="Arial" w:cs="Arial"/>
                <w:kern w:val="2"/>
                <w:sz w:val="20"/>
                <w:szCs w:val="20"/>
                <w:lang w:val="es-MX"/>
              </w:rPr>
            </w:pPr>
            <w:r w:rsidRPr="00AC06C7">
              <w:rPr>
                <w:rFonts w:ascii="Arial" w:eastAsia="Arial" w:hAnsi="Arial" w:cs="Arial"/>
                <w:kern w:val="2"/>
                <w:sz w:val="20"/>
                <w:szCs w:val="20"/>
                <w:lang w:val="es-MX"/>
              </w:rPr>
              <w:t>VALOR UNITARIO</w:t>
            </w:r>
          </w:p>
        </w:tc>
      </w:tr>
      <w:tr w:rsidR="00BA6920" w:rsidRPr="00AC06C7" w14:paraId="0F0EEB72" w14:textId="77777777" w:rsidTr="00C41670">
        <w:trPr>
          <w:trHeight w:val="700"/>
        </w:trPr>
        <w:tc>
          <w:tcPr>
            <w:tcW w:w="2928" w:type="pct"/>
            <w:vAlign w:val="center"/>
          </w:tcPr>
          <w:p w14:paraId="11C94770"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DE 0 A 50 METROS</w:t>
            </w:r>
          </w:p>
        </w:tc>
        <w:tc>
          <w:tcPr>
            <w:tcW w:w="1138" w:type="pct"/>
            <w:vAlign w:val="center"/>
          </w:tcPr>
          <w:p w14:paraId="71C64570" w14:textId="77777777" w:rsidR="00BA6920" w:rsidRPr="00AC06C7" w:rsidRDefault="00BA6920" w:rsidP="00C41670">
            <w:pPr>
              <w:pStyle w:val="Normal1"/>
              <w:tabs>
                <w:tab w:val="left" w:pos="284"/>
              </w:tabs>
              <w:jc w:val="center"/>
              <w:rPr>
                <w:rFonts w:ascii="Arial" w:eastAsia="Arial" w:hAnsi="Arial" w:cs="Arial"/>
                <w:kern w:val="2"/>
                <w:sz w:val="20"/>
                <w:szCs w:val="20"/>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934" w:type="pct"/>
            <w:vAlign w:val="center"/>
          </w:tcPr>
          <w:p w14:paraId="5E62CAE7"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$ 5,000.00</w:t>
            </w:r>
          </w:p>
        </w:tc>
      </w:tr>
      <w:tr w:rsidR="00BA6920" w:rsidRPr="00AC06C7" w14:paraId="4A97AF2A" w14:textId="77777777" w:rsidTr="00C41670">
        <w:trPr>
          <w:trHeight w:val="696"/>
        </w:trPr>
        <w:tc>
          <w:tcPr>
            <w:tcW w:w="2928" w:type="pct"/>
            <w:vAlign w:val="center"/>
          </w:tcPr>
          <w:p w14:paraId="4A6B1AA1"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MÁS DE 50 METROS HASTA 150 METROS</w:t>
            </w:r>
          </w:p>
        </w:tc>
        <w:tc>
          <w:tcPr>
            <w:tcW w:w="1138" w:type="pct"/>
            <w:vAlign w:val="center"/>
          </w:tcPr>
          <w:p w14:paraId="09E95E65" w14:textId="77777777" w:rsidR="00BA6920" w:rsidRPr="00AC06C7" w:rsidRDefault="00BA6920" w:rsidP="00C41670">
            <w:pPr>
              <w:pStyle w:val="Normal1"/>
              <w:tabs>
                <w:tab w:val="left" w:pos="284"/>
              </w:tabs>
              <w:jc w:val="center"/>
              <w:rPr>
                <w:rFonts w:ascii="Arial" w:eastAsia="Arial" w:hAnsi="Arial" w:cs="Arial"/>
                <w:kern w:val="2"/>
                <w:sz w:val="20"/>
                <w:szCs w:val="20"/>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934" w:type="pct"/>
            <w:vAlign w:val="center"/>
          </w:tcPr>
          <w:p w14:paraId="58D6FC3E"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$ 3,200.00</w:t>
            </w:r>
          </w:p>
        </w:tc>
      </w:tr>
      <w:tr w:rsidR="00BA6920" w:rsidRPr="00AC06C7" w14:paraId="16333FB9" w14:textId="77777777" w:rsidTr="00C41670">
        <w:trPr>
          <w:trHeight w:val="705"/>
        </w:trPr>
        <w:tc>
          <w:tcPr>
            <w:tcW w:w="2928" w:type="pct"/>
            <w:vAlign w:val="center"/>
          </w:tcPr>
          <w:p w14:paraId="3827B387"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MÁS DE 150 METROS EN ADELANTE</w:t>
            </w:r>
          </w:p>
        </w:tc>
        <w:tc>
          <w:tcPr>
            <w:tcW w:w="1138" w:type="pct"/>
            <w:vAlign w:val="center"/>
          </w:tcPr>
          <w:p w14:paraId="661F10A4" w14:textId="77777777" w:rsidR="00BA6920" w:rsidRPr="00AC06C7" w:rsidRDefault="00BA6920" w:rsidP="00C41670">
            <w:pPr>
              <w:pStyle w:val="Normal1"/>
              <w:tabs>
                <w:tab w:val="left" w:pos="284"/>
              </w:tabs>
              <w:jc w:val="center"/>
              <w:rPr>
                <w:rFonts w:ascii="Arial" w:eastAsia="Arial" w:hAnsi="Arial" w:cs="Arial"/>
                <w:kern w:val="2"/>
                <w:sz w:val="20"/>
                <w:szCs w:val="20"/>
                <w:lang w:val="es-MX"/>
              </w:rPr>
            </w:pP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934" w:type="pct"/>
            <w:vAlign w:val="center"/>
          </w:tcPr>
          <w:p w14:paraId="50CE522C"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$ 1,600.00</w:t>
            </w:r>
          </w:p>
        </w:tc>
      </w:tr>
    </w:tbl>
    <w:p w14:paraId="06355C1B" w14:textId="77777777" w:rsidR="00BA6920" w:rsidRDefault="00BA6920" w:rsidP="00FA25DC">
      <w:pPr>
        <w:widowControl w:val="0"/>
        <w:spacing w:after="0" w:line="360" w:lineRule="auto"/>
        <w:jc w:val="both"/>
        <w:rPr>
          <w:rFonts w:ascii="Arial" w:eastAsia="Arial" w:hAnsi="Arial"/>
          <w:sz w:val="20"/>
          <w:szCs w:val="20"/>
          <w:lang w:eastAsia="es-MX"/>
        </w:rPr>
      </w:pPr>
    </w:p>
    <w:p w14:paraId="040864AE" w14:textId="77777777" w:rsidR="00BA6920" w:rsidRPr="00AC06C7" w:rsidRDefault="00BA6920" w:rsidP="00F0379F">
      <w:pPr>
        <w:pStyle w:val="Normal1"/>
        <w:pBdr>
          <w:top w:val="nil"/>
          <w:left w:val="nil"/>
          <w:bottom w:val="nil"/>
          <w:right w:val="nil"/>
          <w:between w:val="nil"/>
        </w:pBdr>
        <w:spacing w:line="360" w:lineRule="auto"/>
        <w:jc w:val="both"/>
        <w:rPr>
          <w:rFonts w:ascii="Arial" w:hAnsi="Arial" w:cs="Arial"/>
          <w:bCs/>
          <w:sz w:val="20"/>
          <w:szCs w:val="20"/>
        </w:rPr>
      </w:pPr>
      <w:r w:rsidRPr="00AC06C7">
        <w:rPr>
          <w:rFonts w:ascii="Arial" w:hAnsi="Arial" w:cs="Arial"/>
          <w:bCs/>
          <w:sz w:val="20"/>
          <w:szCs w:val="20"/>
        </w:rPr>
        <w:t xml:space="preserve">En caso de que el predio rústico costero cuente, además, con aprovechamiento turístico, habitacional o comercial, o con obras de urbanización, se aplicará el régimen </w:t>
      </w:r>
      <w:proofErr w:type="spellStart"/>
      <w:r w:rsidRPr="00AC06C7">
        <w:rPr>
          <w:rFonts w:ascii="Arial" w:hAnsi="Arial" w:cs="Arial"/>
          <w:bCs/>
          <w:sz w:val="20"/>
          <w:szCs w:val="20"/>
        </w:rPr>
        <w:t>valuatorio</w:t>
      </w:r>
      <w:proofErr w:type="spellEnd"/>
      <w:r w:rsidRPr="00AC06C7">
        <w:rPr>
          <w:rFonts w:ascii="Arial" w:hAnsi="Arial" w:cs="Arial"/>
          <w:bCs/>
          <w:sz w:val="20"/>
          <w:szCs w:val="20"/>
        </w:rPr>
        <w:t xml:space="preserve"> que corresponda a su uso y destino efectivo.</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2014"/>
        <w:gridCol w:w="1808"/>
      </w:tblGrid>
      <w:tr w:rsidR="00BA6920" w:rsidRPr="00AC06C7" w14:paraId="061C9873" w14:textId="77777777" w:rsidTr="00C41670">
        <w:trPr>
          <w:trHeight w:val="904"/>
        </w:trPr>
        <w:tc>
          <w:tcPr>
            <w:tcW w:w="5000" w:type="pct"/>
            <w:gridSpan w:val="3"/>
            <w:vAlign w:val="center"/>
          </w:tcPr>
          <w:p w14:paraId="468F64D8" w14:textId="77777777" w:rsidR="00BA6920" w:rsidRPr="00AC06C7" w:rsidRDefault="00BA6920" w:rsidP="00BA6920">
            <w:pPr>
              <w:pStyle w:val="Normal1"/>
              <w:numPr>
                <w:ilvl w:val="0"/>
                <w:numId w:val="4"/>
              </w:numPr>
              <w:tabs>
                <w:tab w:val="left" w:pos="284"/>
              </w:tabs>
              <w:ind w:left="0" w:firstLine="0"/>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VALORES UNITARIOS DE TERRENO DE CONDOMINIOS, DEPARTAMENTOS, HOTELES, MOTELES, HOSTALES, VILLAS, FRACCIONAMIENTOS PRIVADOS Y DESARROLLOS RESIDENCIALES PRIVADOS POR ZONA</w:t>
            </w:r>
          </w:p>
        </w:tc>
      </w:tr>
      <w:tr w:rsidR="00BA6920" w:rsidRPr="00AC06C7" w14:paraId="653EEDF8" w14:textId="77777777" w:rsidTr="00C41670">
        <w:trPr>
          <w:trHeight w:val="691"/>
        </w:trPr>
        <w:tc>
          <w:tcPr>
            <w:tcW w:w="2878" w:type="pct"/>
            <w:vAlign w:val="center"/>
          </w:tcPr>
          <w:p w14:paraId="12112F6C"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PREDIOS COLINDANTES CON LA ZONA FEDERAL MARÍTIMO TERRESTRE (ZONA A)</w:t>
            </w:r>
          </w:p>
        </w:tc>
        <w:tc>
          <w:tcPr>
            <w:tcW w:w="1118" w:type="pct"/>
            <w:vAlign w:val="center"/>
          </w:tcPr>
          <w:p w14:paraId="38550C30" w14:textId="77777777" w:rsidR="00BA6920" w:rsidRPr="00AC06C7" w:rsidRDefault="00BA6920" w:rsidP="00C41670">
            <w:pPr>
              <w:pStyle w:val="Normal1"/>
              <w:tabs>
                <w:tab w:val="left" w:pos="284"/>
              </w:tabs>
              <w:jc w:val="center"/>
              <w:rPr>
                <w:rFonts w:ascii="Arial" w:eastAsia="Arial" w:hAnsi="Arial" w:cs="Arial"/>
                <w:kern w:val="2"/>
                <w:sz w:val="20"/>
                <w:szCs w:val="20"/>
                <w:lang w:val="es-MX"/>
              </w:rPr>
            </w:pPr>
            <w:r w:rsidRPr="00AC06C7">
              <w:rPr>
                <w:rFonts w:ascii="Arial" w:eastAsia="Aptos" w:hAnsi="Arial" w:cs="Arial"/>
                <w:kern w:val="2"/>
                <w:sz w:val="20"/>
                <w:szCs w:val="20"/>
                <w:lang w:val="es-MX" w:eastAsia="en-US"/>
              </w:rPr>
              <w:t xml:space="preserve">VALOR UNITARIO POR </w:t>
            </w:r>
            <w:r w:rsidRPr="00AC06C7">
              <w:rPr>
                <w:rFonts w:ascii="Arial" w:eastAsia="Arial" w:hAnsi="Arial" w:cs="Arial"/>
                <w:kern w:val="2"/>
                <w:sz w:val="20"/>
                <w:szCs w:val="20"/>
                <w:lang w:val="es-MX"/>
              </w:rPr>
              <w:t>m</w:t>
            </w:r>
            <w:r w:rsidRPr="00AC06C7">
              <w:rPr>
                <w:rFonts w:ascii="Arial" w:eastAsia="Arial" w:hAnsi="Arial" w:cs="Arial"/>
                <w:kern w:val="2"/>
                <w:sz w:val="20"/>
                <w:szCs w:val="20"/>
                <w:vertAlign w:val="superscript"/>
                <w:lang w:val="es-MX"/>
              </w:rPr>
              <w:t>2</w:t>
            </w:r>
          </w:p>
        </w:tc>
        <w:tc>
          <w:tcPr>
            <w:tcW w:w="1004" w:type="pct"/>
            <w:vAlign w:val="center"/>
          </w:tcPr>
          <w:p w14:paraId="31C171FE" w14:textId="77777777" w:rsidR="00BA6920" w:rsidRPr="00AC06C7" w:rsidRDefault="00BA6920" w:rsidP="00C41670">
            <w:pPr>
              <w:pStyle w:val="Normal1"/>
              <w:tabs>
                <w:tab w:val="left" w:pos="284"/>
              </w:tabs>
              <w:jc w:val="center"/>
              <w:rPr>
                <w:rFonts w:ascii="Arial" w:eastAsia="Arial" w:hAnsi="Arial" w:cs="Arial"/>
                <w:kern w:val="2"/>
                <w:sz w:val="20"/>
                <w:szCs w:val="20"/>
                <w:lang w:val="es-MX"/>
              </w:rPr>
            </w:pPr>
            <w:r w:rsidRPr="00AC06C7">
              <w:rPr>
                <w:rFonts w:ascii="Arial" w:eastAsia="Arial" w:hAnsi="Arial" w:cs="Arial"/>
                <w:kern w:val="2"/>
                <w:sz w:val="20"/>
                <w:szCs w:val="20"/>
                <w:lang w:val="es-MX"/>
              </w:rPr>
              <w:t>$ 11,000.00</w:t>
            </w:r>
          </w:p>
        </w:tc>
      </w:tr>
      <w:tr w:rsidR="00BA6920" w:rsidRPr="00AC06C7" w14:paraId="1FA2155C" w14:textId="77777777" w:rsidTr="00C41670">
        <w:trPr>
          <w:trHeight w:val="443"/>
        </w:trPr>
        <w:tc>
          <w:tcPr>
            <w:tcW w:w="2878" w:type="pct"/>
            <w:vAlign w:val="center"/>
          </w:tcPr>
          <w:p w14:paraId="3A3C34FC"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ZONA B</w:t>
            </w:r>
          </w:p>
        </w:tc>
        <w:tc>
          <w:tcPr>
            <w:tcW w:w="1118" w:type="pct"/>
            <w:vAlign w:val="center"/>
          </w:tcPr>
          <w:p w14:paraId="32C984FC"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1004" w:type="pct"/>
            <w:vAlign w:val="center"/>
          </w:tcPr>
          <w:p w14:paraId="77FF7E6D"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8,400.00</w:t>
            </w:r>
          </w:p>
        </w:tc>
      </w:tr>
      <w:tr w:rsidR="00BA6920" w:rsidRPr="00AC06C7" w14:paraId="0E407289" w14:textId="77777777" w:rsidTr="00C41670">
        <w:trPr>
          <w:trHeight w:val="707"/>
        </w:trPr>
        <w:tc>
          <w:tcPr>
            <w:tcW w:w="2878" w:type="pct"/>
            <w:vAlign w:val="center"/>
          </w:tcPr>
          <w:p w14:paraId="281A2458"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ZONA C</w:t>
            </w:r>
          </w:p>
        </w:tc>
        <w:tc>
          <w:tcPr>
            <w:tcW w:w="1118" w:type="pct"/>
            <w:vAlign w:val="center"/>
          </w:tcPr>
          <w:p w14:paraId="0DF1071C"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1004" w:type="pct"/>
            <w:vAlign w:val="center"/>
          </w:tcPr>
          <w:p w14:paraId="72AA670E"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8,200.00</w:t>
            </w:r>
          </w:p>
        </w:tc>
      </w:tr>
      <w:tr w:rsidR="00BA6920" w:rsidRPr="00AC06C7" w14:paraId="3A2B5311" w14:textId="77777777" w:rsidTr="00C41670">
        <w:trPr>
          <w:trHeight w:val="707"/>
        </w:trPr>
        <w:tc>
          <w:tcPr>
            <w:tcW w:w="2878" w:type="pct"/>
            <w:vAlign w:val="center"/>
          </w:tcPr>
          <w:p w14:paraId="59769B5A"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t>ZONA D</w:t>
            </w:r>
          </w:p>
        </w:tc>
        <w:tc>
          <w:tcPr>
            <w:tcW w:w="1118" w:type="pct"/>
            <w:vAlign w:val="center"/>
          </w:tcPr>
          <w:p w14:paraId="3632C4A1"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1004" w:type="pct"/>
            <w:vAlign w:val="center"/>
          </w:tcPr>
          <w:p w14:paraId="54AE34C5"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8,000.00</w:t>
            </w:r>
          </w:p>
        </w:tc>
      </w:tr>
      <w:tr w:rsidR="00BA6920" w:rsidRPr="00AC06C7" w14:paraId="501502B9" w14:textId="77777777" w:rsidTr="00C41670">
        <w:trPr>
          <w:trHeight w:val="707"/>
        </w:trPr>
        <w:tc>
          <w:tcPr>
            <w:tcW w:w="2878" w:type="pct"/>
            <w:vAlign w:val="center"/>
          </w:tcPr>
          <w:p w14:paraId="2B1E836D" w14:textId="77777777" w:rsidR="00BA6920" w:rsidRPr="00AC06C7" w:rsidRDefault="00BA6920" w:rsidP="00C41670">
            <w:pPr>
              <w:pStyle w:val="Default"/>
              <w:jc w:val="center"/>
              <w:rPr>
                <w:rFonts w:eastAsia="Aptos"/>
                <w:color w:val="auto"/>
                <w:kern w:val="2"/>
                <w:sz w:val="20"/>
                <w:szCs w:val="20"/>
              </w:rPr>
            </w:pPr>
            <w:r w:rsidRPr="00AC06C7">
              <w:rPr>
                <w:rFonts w:eastAsia="Aptos"/>
                <w:color w:val="auto"/>
                <w:kern w:val="2"/>
                <w:sz w:val="20"/>
                <w:szCs w:val="20"/>
              </w:rPr>
              <w:lastRenderedPageBreak/>
              <w:t>ZONA E</w:t>
            </w:r>
          </w:p>
        </w:tc>
        <w:tc>
          <w:tcPr>
            <w:tcW w:w="1118" w:type="pct"/>
            <w:vAlign w:val="center"/>
          </w:tcPr>
          <w:p w14:paraId="4CA4B4AE"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ptos" w:hAnsi="Arial" w:cs="Arial"/>
                <w:bCs/>
                <w:kern w:val="2"/>
                <w:sz w:val="20"/>
                <w:szCs w:val="20"/>
                <w:lang w:val="es-MX" w:eastAsia="en-US"/>
              </w:rPr>
              <w:t xml:space="preserve">VALOR UNITARIO POR </w:t>
            </w:r>
            <w:r w:rsidRPr="00AC06C7">
              <w:rPr>
                <w:rFonts w:ascii="Arial" w:eastAsia="Arial" w:hAnsi="Arial" w:cs="Arial"/>
                <w:bCs/>
                <w:kern w:val="2"/>
                <w:sz w:val="20"/>
                <w:szCs w:val="20"/>
                <w:lang w:val="es-MX"/>
              </w:rPr>
              <w:t>m</w:t>
            </w:r>
            <w:r w:rsidRPr="00AC06C7">
              <w:rPr>
                <w:rFonts w:ascii="Arial" w:eastAsia="Arial" w:hAnsi="Arial" w:cs="Arial"/>
                <w:bCs/>
                <w:kern w:val="2"/>
                <w:sz w:val="20"/>
                <w:szCs w:val="20"/>
                <w:vertAlign w:val="superscript"/>
                <w:lang w:val="es-MX"/>
              </w:rPr>
              <w:t>2</w:t>
            </w:r>
          </w:p>
        </w:tc>
        <w:tc>
          <w:tcPr>
            <w:tcW w:w="1004" w:type="pct"/>
            <w:vAlign w:val="center"/>
          </w:tcPr>
          <w:p w14:paraId="65B44702" w14:textId="77777777" w:rsidR="00BA6920" w:rsidRPr="00AC06C7" w:rsidRDefault="00BA6920" w:rsidP="00C41670">
            <w:pPr>
              <w:pStyle w:val="Normal1"/>
              <w:tabs>
                <w:tab w:val="left" w:pos="284"/>
              </w:tabs>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7,200.00</w:t>
            </w:r>
          </w:p>
        </w:tc>
      </w:tr>
    </w:tbl>
    <w:p w14:paraId="1140F51F" w14:textId="77777777" w:rsidR="00BA6920" w:rsidRDefault="00BA6920" w:rsidP="00FA25DC">
      <w:pPr>
        <w:widowControl w:val="0"/>
        <w:spacing w:after="0" w:line="360" w:lineRule="auto"/>
        <w:jc w:val="both"/>
        <w:rPr>
          <w:rFonts w:ascii="Arial" w:eastAsia="Arial" w:hAnsi="Arial"/>
          <w:sz w:val="20"/>
          <w:szCs w:val="20"/>
          <w:lang w:eastAsia="es-MX"/>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1721"/>
        <w:gridCol w:w="4088"/>
      </w:tblGrid>
      <w:tr w:rsidR="00BA6920" w:rsidRPr="00AC06C7" w14:paraId="7969B638" w14:textId="77777777" w:rsidTr="005763A8">
        <w:trPr>
          <w:trHeight w:val="294"/>
          <w:jc w:val="center"/>
        </w:trPr>
        <w:tc>
          <w:tcPr>
            <w:tcW w:w="5000" w:type="pct"/>
            <w:gridSpan w:val="3"/>
            <w:vAlign w:val="center"/>
          </w:tcPr>
          <w:p w14:paraId="21D81350" w14:textId="194462AC" w:rsidR="00BA6920" w:rsidRPr="00AC06C7" w:rsidRDefault="00BA6920" w:rsidP="005763A8">
            <w:pPr>
              <w:pStyle w:val="Normal1"/>
              <w:numPr>
                <w:ilvl w:val="0"/>
                <w:numId w:val="4"/>
              </w:numPr>
              <w:tabs>
                <w:tab w:val="left" w:pos="284"/>
              </w:tabs>
              <w:spacing w:line="276" w:lineRule="auto"/>
              <w:jc w:val="center"/>
              <w:rPr>
                <w:rFonts w:ascii="Arial" w:eastAsia="Arial" w:hAnsi="Arial" w:cs="Arial"/>
                <w:b/>
                <w:kern w:val="2"/>
                <w:sz w:val="20"/>
                <w:szCs w:val="20"/>
                <w:lang w:val="es-MX"/>
              </w:rPr>
            </w:pPr>
            <w:r w:rsidRPr="00AC06C7">
              <w:rPr>
                <w:rFonts w:ascii="Arial" w:eastAsia="Arial" w:hAnsi="Arial" w:cs="Arial"/>
                <w:b/>
                <w:kern w:val="2"/>
                <w:sz w:val="20"/>
                <w:szCs w:val="20"/>
                <w:lang w:val="es-MX"/>
              </w:rPr>
              <w:t>VALORES UNITARIOS DE CONSTRUCCIÓN</w:t>
            </w:r>
          </w:p>
        </w:tc>
      </w:tr>
      <w:tr w:rsidR="00BA6920" w:rsidRPr="00AC06C7" w14:paraId="18F2BC44" w14:textId="77777777" w:rsidTr="005763A8">
        <w:trPr>
          <w:trHeight w:val="539"/>
          <w:jc w:val="center"/>
        </w:trPr>
        <w:tc>
          <w:tcPr>
            <w:tcW w:w="2743" w:type="pct"/>
            <w:gridSpan w:val="2"/>
            <w:vAlign w:val="center"/>
          </w:tcPr>
          <w:p w14:paraId="678075D8"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rial"/>
                <w:color w:val="auto"/>
                <w:kern w:val="2"/>
                <w:sz w:val="20"/>
                <w:szCs w:val="20"/>
              </w:rPr>
              <w:t>TIPO DE CONSTRUCCIÓN</w:t>
            </w:r>
          </w:p>
        </w:tc>
        <w:tc>
          <w:tcPr>
            <w:tcW w:w="2257" w:type="pct"/>
            <w:vAlign w:val="center"/>
          </w:tcPr>
          <w:p w14:paraId="4635CC7D"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ptos" w:hAnsi="Arial" w:cs="Arial"/>
                <w:kern w:val="2"/>
                <w:sz w:val="20"/>
                <w:szCs w:val="20"/>
                <w:lang w:val="es-MX" w:eastAsia="en-US"/>
              </w:rPr>
              <w:t>VALOR</w:t>
            </w:r>
          </w:p>
        </w:tc>
      </w:tr>
      <w:tr w:rsidR="00BA6920" w:rsidRPr="00AC06C7" w14:paraId="3A236F31" w14:textId="77777777" w:rsidTr="005763A8">
        <w:trPr>
          <w:jc w:val="center"/>
        </w:trPr>
        <w:tc>
          <w:tcPr>
            <w:tcW w:w="1793" w:type="pct"/>
            <w:vMerge w:val="restart"/>
            <w:vAlign w:val="center"/>
          </w:tcPr>
          <w:p w14:paraId="332D42E9"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PREDIOS URBANOS</w:t>
            </w:r>
          </w:p>
        </w:tc>
        <w:tc>
          <w:tcPr>
            <w:tcW w:w="950" w:type="pct"/>
            <w:vAlign w:val="center"/>
          </w:tcPr>
          <w:p w14:paraId="6A6CC60D"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POPULAR:</w:t>
            </w:r>
          </w:p>
        </w:tc>
        <w:tc>
          <w:tcPr>
            <w:tcW w:w="2257" w:type="pct"/>
            <w:shd w:val="clear" w:color="auto" w:fill="FFFFFF"/>
            <w:vAlign w:val="center"/>
          </w:tcPr>
          <w:p w14:paraId="69F6BFA8"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$1,684.00</w:t>
            </w:r>
          </w:p>
        </w:tc>
      </w:tr>
      <w:tr w:rsidR="00BA6920" w:rsidRPr="00AC06C7" w14:paraId="40D231F5" w14:textId="77777777" w:rsidTr="005763A8">
        <w:trPr>
          <w:jc w:val="center"/>
        </w:trPr>
        <w:tc>
          <w:tcPr>
            <w:tcW w:w="1793" w:type="pct"/>
            <w:vMerge/>
            <w:vAlign w:val="center"/>
          </w:tcPr>
          <w:p w14:paraId="7C6D7880"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0EB4AE34"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ECONÓMICO:</w:t>
            </w:r>
          </w:p>
        </w:tc>
        <w:tc>
          <w:tcPr>
            <w:tcW w:w="2257" w:type="pct"/>
            <w:shd w:val="clear" w:color="auto" w:fill="FFFFFF"/>
            <w:vAlign w:val="center"/>
          </w:tcPr>
          <w:p w14:paraId="448BC35A"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$2,760.00</w:t>
            </w:r>
          </w:p>
        </w:tc>
      </w:tr>
      <w:tr w:rsidR="00BA6920" w:rsidRPr="00AC06C7" w14:paraId="70EF3D63" w14:textId="77777777" w:rsidTr="005763A8">
        <w:trPr>
          <w:jc w:val="center"/>
        </w:trPr>
        <w:tc>
          <w:tcPr>
            <w:tcW w:w="1793" w:type="pct"/>
            <w:vMerge/>
            <w:vAlign w:val="center"/>
          </w:tcPr>
          <w:p w14:paraId="5AD34ACF"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76E9D9FD"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MEDIANO:</w:t>
            </w:r>
          </w:p>
        </w:tc>
        <w:tc>
          <w:tcPr>
            <w:tcW w:w="2257" w:type="pct"/>
            <w:shd w:val="clear" w:color="auto" w:fill="FFFFFF"/>
            <w:vAlign w:val="center"/>
          </w:tcPr>
          <w:p w14:paraId="045CA33E"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$3,692.00</w:t>
            </w:r>
          </w:p>
        </w:tc>
      </w:tr>
      <w:tr w:rsidR="00BA6920" w:rsidRPr="00AC06C7" w14:paraId="74DCA0CE" w14:textId="77777777" w:rsidTr="005763A8">
        <w:trPr>
          <w:jc w:val="center"/>
        </w:trPr>
        <w:tc>
          <w:tcPr>
            <w:tcW w:w="1793" w:type="pct"/>
            <w:vMerge/>
            <w:vAlign w:val="center"/>
          </w:tcPr>
          <w:p w14:paraId="25130430"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65947DC7"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CALIDAD:</w:t>
            </w:r>
          </w:p>
        </w:tc>
        <w:tc>
          <w:tcPr>
            <w:tcW w:w="2257" w:type="pct"/>
            <w:shd w:val="clear" w:color="auto" w:fill="FFFFFF"/>
            <w:vAlign w:val="center"/>
          </w:tcPr>
          <w:p w14:paraId="0CAA1B0E"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$4,326.00</w:t>
            </w:r>
          </w:p>
        </w:tc>
      </w:tr>
      <w:tr w:rsidR="00BA6920" w:rsidRPr="00AC06C7" w14:paraId="5501233D" w14:textId="77777777" w:rsidTr="005763A8">
        <w:trPr>
          <w:jc w:val="center"/>
        </w:trPr>
        <w:tc>
          <w:tcPr>
            <w:tcW w:w="1793" w:type="pct"/>
            <w:vMerge/>
            <w:vAlign w:val="center"/>
          </w:tcPr>
          <w:p w14:paraId="4F11EBEE"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7D94F548"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LUJO:</w:t>
            </w:r>
          </w:p>
        </w:tc>
        <w:tc>
          <w:tcPr>
            <w:tcW w:w="2257" w:type="pct"/>
            <w:shd w:val="clear" w:color="auto" w:fill="FFFFFF"/>
            <w:vAlign w:val="center"/>
          </w:tcPr>
          <w:p w14:paraId="5692B39B"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$5,747.00</w:t>
            </w:r>
          </w:p>
        </w:tc>
      </w:tr>
      <w:tr w:rsidR="00BA6920" w:rsidRPr="00AC06C7" w14:paraId="69CC97E6" w14:textId="77777777" w:rsidTr="005763A8">
        <w:trPr>
          <w:jc w:val="center"/>
        </w:trPr>
        <w:tc>
          <w:tcPr>
            <w:tcW w:w="5000" w:type="pct"/>
            <w:gridSpan w:val="3"/>
            <w:vAlign w:val="center"/>
          </w:tcPr>
          <w:p w14:paraId="27B1C483"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xml:space="preserve"> </w:t>
            </w:r>
          </w:p>
        </w:tc>
      </w:tr>
      <w:tr w:rsidR="00BA6920" w:rsidRPr="00AC06C7" w14:paraId="2E7C9FA4" w14:textId="77777777" w:rsidTr="005763A8">
        <w:trPr>
          <w:jc w:val="center"/>
        </w:trPr>
        <w:tc>
          <w:tcPr>
            <w:tcW w:w="1793" w:type="pct"/>
            <w:vMerge w:val="restart"/>
            <w:vAlign w:val="center"/>
          </w:tcPr>
          <w:p w14:paraId="68EC493D"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TABLAJES RÚSTICOS</w:t>
            </w:r>
          </w:p>
        </w:tc>
        <w:tc>
          <w:tcPr>
            <w:tcW w:w="950" w:type="pct"/>
            <w:vAlign w:val="center"/>
          </w:tcPr>
          <w:p w14:paraId="4BC29E93"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POPULAR:</w:t>
            </w:r>
          </w:p>
        </w:tc>
        <w:tc>
          <w:tcPr>
            <w:tcW w:w="2257" w:type="pct"/>
            <w:vAlign w:val="center"/>
          </w:tcPr>
          <w:p w14:paraId="044A3915"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$1,515.00</w:t>
            </w:r>
          </w:p>
        </w:tc>
      </w:tr>
      <w:tr w:rsidR="00BA6920" w:rsidRPr="00AC06C7" w14:paraId="1918EBF6" w14:textId="77777777" w:rsidTr="005763A8">
        <w:trPr>
          <w:jc w:val="center"/>
        </w:trPr>
        <w:tc>
          <w:tcPr>
            <w:tcW w:w="1793" w:type="pct"/>
            <w:vMerge/>
            <w:vAlign w:val="center"/>
          </w:tcPr>
          <w:p w14:paraId="7E051537"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240BD97E"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ECONÓMICO:</w:t>
            </w:r>
          </w:p>
        </w:tc>
        <w:tc>
          <w:tcPr>
            <w:tcW w:w="2257" w:type="pct"/>
            <w:vAlign w:val="center"/>
          </w:tcPr>
          <w:p w14:paraId="75A369A6"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$2,484.00</w:t>
            </w:r>
          </w:p>
        </w:tc>
      </w:tr>
      <w:tr w:rsidR="00BA6920" w:rsidRPr="00AC06C7" w14:paraId="02989B27" w14:textId="77777777" w:rsidTr="005763A8">
        <w:trPr>
          <w:jc w:val="center"/>
        </w:trPr>
        <w:tc>
          <w:tcPr>
            <w:tcW w:w="1793" w:type="pct"/>
            <w:vMerge/>
            <w:vAlign w:val="center"/>
          </w:tcPr>
          <w:p w14:paraId="6C20EA25"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45C38CF8"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MEDIANO:</w:t>
            </w:r>
          </w:p>
        </w:tc>
        <w:tc>
          <w:tcPr>
            <w:tcW w:w="2257" w:type="pct"/>
            <w:vAlign w:val="center"/>
          </w:tcPr>
          <w:p w14:paraId="7A03E5EC"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$3,323.00</w:t>
            </w:r>
          </w:p>
        </w:tc>
      </w:tr>
      <w:tr w:rsidR="00BA6920" w:rsidRPr="00AC06C7" w14:paraId="38D7CA7C" w14:textId="77777777" w:rsidTr="005763A8">
        <w:trPr>
          <w:jc w:val="center"/>
        </w:trPr>
        <w:tc>
          <w:tcPr>
            <w:tcW w:w="1793" w:type="pct"/>
            <w:vMerge/>
            <w:vAlign w:val="center"/>
          </w:tcPr>
          <w:p w14:paraId="3384E9EE"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0D0F233D"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CALIDAD:</w:t>
            </w:r>
          </w:p>
        </w:tc>
        <w:tc>
          <w:tcPr>
            <w:tcW w:w="2257" w:type="pct"/>
            <w:vAlign w:val="center"/>
          </w:tcPr>
          <w:p w14:paraId="18C78220"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hAnsi="Arial" w:cs="Arial"/>
                <w:sz w:val="20"/>
                <w:szCs w:val="20"/>
              </w:rPr>
              <w:t>$3,893.00</w:t>
            </w:r>
          </w:p>
        </w:tc>
      </w:tr>
      <w:tr w:rsidR="00BA6920" w:rsidRPr="00AC06C7" w14:paraId="75EF1087" w14:textId="77777777" w:rsidTr="005763A8">
        <w:trPr>
          <w:jc w:val="center"/>
        </w:trPr>
        <w:tc>
          <w:tcPr>
            <w:tcW w:w="1793" w:type="pct"/>
            <w:vMerge/>
            <w:vAlign w:val="center"/>
          </w:tcPr>
          <w:p w14:paraId="497FCE1D"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p>
        </w:tc>
        <w:tc>
          <w:tcPr>
            <w:tcW w:w="950" w:type="pct"/>
            <w:vAlign w:val="center"/>
          </w:tcPr>
          <w:p w14:paraId="47130AEC"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LUJO:</w:t>
            </w:r>
          </w:p>
        </w:tc>
        <w:tc>
          <w:tcPr>
            <w:tcW w:w="2257" w:type="pct"/>
            <w:vAlign w:val="center"/>
          </w:tcPr>
          <w:p w14:paraId="4096D826"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$5,172.00</w:t>
            </w:r>
          </w:p>
        </w:tc>
      </w:tr>
      <w:tr w:rsidR="00BA6920" w:rsidRPr="00AC06C7" w14:paraId="6C995FC4" w14:textId="77777777" w:rsidTr="005763A8">
        <w:trPr>
          <w:trHeight w:val="130"/>
          <w:jc w:val="center"/>
        </w:trPr>
        <w:tc>
          <w:tcPr>
            <w:tcW w:w="5000" w:type="pct"/>
            <w:gridSpan w:val="3"/>
            <w:vAlign w:val="center"/>
          </w:tcPr>
          <w:p w14:paraId="6F5A0C5E" w14:textId="77777777" w:rsidR="00BA6920" w:rsidRPr="00AC06C7" w:rsidRDefault="00BA6920" w:rsidP="00C41670">
            <w:pPr>
              <w:pStyle w:val="Normal1"/>
              <w:tabs>
                <w:tab w:val="left" w:pos="284"/>
              </w:tabs>
              <w:spacing w:line="276" w:lineRule="auto"/>
              <w:rPr>
                <w:rFonts w:ascii="Arial" w:eastAsia="Arial" w:hAnsi="Arial" w:cs="Arial"/>
                <w:bCs/>
                <w:kern w:val="2"/>
                <w:sz w:val="20"/>
                <w:szCs w:val="20"/>
                <w:lang w:val="es-MX"/>
              </w:rPr>
            </w:pPr>
          </w:p>
        </w:tc>
      </w:tr>
      <w:tr w:rsidR="00BA6920" w:rsidRPr="00AC06C7" w14:paraId="749EF6C1" w14:textId="77777777" w:rsidTr="005763A8">
        <w:trPr>
          <w:jc w:val="center"/>
        </w:trPr>
        <w:tc>
          <w:tcPr>
            <w:tcW w:w="1793" w:type="pct"/>
            <w:vMerge w:val="restart"/>
            <w:vAlign w:val="center"/>
          </w:tcPr>
          <w:p w14:paraId="52FBD884"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AGROPECUARIAS Y DE APOYO RURAL</w:t>
            </w:r>
          </w:p>
        </w:tc>
        <w:tc>
          <w:tcPr>
            <w:tcW w:w="950" w:type="pct"/>
            <w:vAlign w:val="center"/>
          </w:tcPr>
          <w:p w14:paraId="22AE129A"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LIGERA</w:t>
            </w:r>
          </w:p>
        </w:tc>
        <w:tc>
          <w:tcPr>
            <w:tcW w:w="2257" w:type="pct"/>
            <w:vAlign w:val="center"/>
          </w:tcPr>
          <w:p w14:paraId="0B0C5ED6"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    607.00</w:t>
            </w:r>
          </w:p>
        </w:tc>
      </w:tr>
      <w:tr w:rsidR="00BA6920" w:rsidRPr="00AC06C7" w14:paraId="06776E3F" w14:textId="77777777" w:rsidTr="005763A8">
        <w:trPr>
          <w:jc w:val="center"/>
        </w:trPr>
        <w:tc>
          <w:tcPr>
            <w:tcW w:w="1793" w:type="pct"/>
            <w:vMerge/>
            <w:vAlign w:val="center"/>
          </w:tcPr>
          <w:p w14:paraId="116D411A"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c>
          <w:tcPr>
            <w:tcW w:w="950" w:type="pct"/>
            <w:vAlign w:val="center"/>
          </w:tcPr>
          <w:p w14:paraId="27674702"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SEMIPESADA</w:t>
            </w:r>
          </w:p>
        </w:tc>
        <w:tc>
          <w:tcPr>
            <w:tcW w:w="2257" w:type="pct"/>
            <w:vAlign w:val="center"/>
          </w:tcPr>
          <w:p w14:paraId="401BD2EC"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$ 1,248.00</w:t>
            </w:r>
          </w:p>
        </w:tc>
      </w:tr>
      <w:tr w:rsidR="00BA6920" w:rsidRPr="00AC06C7" w14:paraId="12CE2F83" w14:textId="77777777" w:rsidTr="005763A8">
        <w:trPr>
          <w:jc w:val="center"/>
        </w:trPr>
        <w:tc>
          <w:tcPr>
            <w:tcW w:w="1793" w:type="pct"/>
            <w:vMerge/>
            <w:vAlign w:val="center"/>
          </w:tcPr>
          <w:p w14:paraId="2ECD1771"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c>
          <w:tcPr>
            <w:tcW w:w="950" w:type="pct"/>
            <w:vAlign w:val="center"/>
          </w:tcPr>
          <w:p w14:paraId="0D091881"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PESADA</w:t>
            </w:r>
          </w:p>
        </w:tc>
        <w:tc>
          <w:tcPr>
            <w:tcW w:w="2257" w:type="pct"/>
            <w:vAlign w:val="center"/>
          </w:tcPr>
          <w:p w14:paraId="30FDC729"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$ 1,957.00</w:t>
            </w:r>
          </w:p>
        </w:tc>
      </w:tr>
      <w:tr w:rsidR="00BA6920" w:rsidRPr="00AC06C7" w14:paraId="513B77C0" w14:textId="77777777" w:rsidTr="005763A8">
        <w:trPr>
          <w:jc w:val="center"/>
        </w:trPr>
        <w:tc>
          <w:tcPr>
            <w:tcW w:w="5000" w:type="pct"/>
            <w:gridSpan w:val="3"/>
            <w:vAlign w:val="center"/>
          </w:tcPr>
          <w:p w14:paraId="0B01703C" w14:textId="77777777" w:rsidR="00BA6920" w:rsidRPr="00AC06C7" w:rsidRDefault="00BA6920" w:rsidP="00C41670">
            <w:pPr>
              <w:pStyle w:val="Normal1"/>
              <w:tabs>
                <w:tab w:val="left" w:pos="284"/>
              </w:tabs>
              <w:spacing w:line="276" w:lineRule="auto"/>
              <w:jc w:val="both"/>
              <w:rPr>
                <w:rFonts w:ascii="Arial" w:eastAsia="Arial" w:hAnsi="Arial" w:cs="Arial"/>
                <w:bCs/>
                <w:kern w:val="2"/>
                <w:sz w:val="20"/>
                <w:szCs w:val="20"/>
                <w:lang w:val="es-MX"/>
              </w:rPr>
            </w:pPr>
            <w:r w:rsidRPr="00AC06C7">
              <w:rPr>
                <w:rFonts w:ascii="Arial" w:hAnsi="Arial" w:cs="Arial"/>
                <w:bCs/>
                <w:sz w:val="20"/>
                <w:szCs w:val="20"/>
              </w:rPr>
              <w:t>Para efectos de esta clasificación se consideran, entre otras, galeras, cobertizos, corrales cubiertos, establos, bodegas rurales, cuartos de máquinas, áreas de empaque, casetas de vigilancia rural y construcciones auxiliares para producción primaria.</w:t>
            </w:r>
          </w:p>
        </w:tc>
      </w:tr>
      <w:tr w:rsidR="00BA6920" w:rsidRPr="00AC06C7" w14:paraId="2002B209" w14:textId="77777777" w:rsidTr="005763A8">
        <w:trPr>
          <w:jc w:val="center"/>
        </w:trPr>
        <w:tc>
          <w:tcPr>
            <w:tcW w:w="5000" w:type="pct"/>
            <w:gridSpan w:val="3"/>
            <w:vAlign w:val="center"/>
          </w:tcPr>
          <w:p w14:paraId="716DE54D"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r>
      <w:tr w:rsidR="00BA6920" w:rsidRPr="00AC06C7" w14:paraId="6AA3E6B2" w14:textId="77777777" w:rsidTr="005763A8">
        <w:trPr>
          <w:jc w:val="center"/>
        </w:trPr>
        <w:tc>
          <w:tcPr>
            <w:tcW w:w="1793" w:type="pct"/>
            <w:vMerge w:val="restart"/>
            <w:vAlign w:val="center"/>
          </w:tcPr>
          <w:p w14:paraId="2274CEE0"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INDUSTRIAL Y COMERCIAL</w:t>
            </w:r>
          </w:p>
        </w:tc>
        <w:tc>
          <w:tcPr>
            <w:tcW w:w="950" w:type="pct"/>
            <w:vAlign w:val="center"/>
          </w:tcPr>
          <w:p w14:paraId="7631256A" w14:textId="77777777" w:rsidR="00BA6920" w:rsidRPr="00AC06C7" w:rsidRDefault="00BA6920" w:rsidP="00C41670">
            <w:pPr>
              <w:pStyle w:val="Default"/>
              <w:spacing w:line="276" w:lineRule="auto"/>
              <w:jc w:val="center"/>
              <w:rPr>
                <w:rFonts w:eastAsia="Aptos"/>
                <w:color w:val="auto"/>
                <w:kern w:val="2"/>
                <w:sz w:val="20"/>
                <w:szCs w:val="20"/>
              </w:rPr>
            </w:pPr>
            <w:r w:rsidRPr="00AC06C7">
              <w:rPr>
                <w:rFonts w:eastAsia="Aptos"/>
                <w:color w:val="auto"/>
                <w:kern w:val="2"/>
                <w:sz w:val="20"/>
                <w:szCs w:val="20"/>
              </w:rPr>
              <w:t>ECONÓMICO:</w:t>
            </w:r>
          </w:p>
        </w:tc>
        <w:tc>
          <w:tcPr>
            <w:tcW w:w="2257" w:type="pct"/>
            <w:vAlign w:val="center"/>
          </w:tcPr>
          <w:p w14:paraId="56753CA2"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$2,915.25</w:t>
            </w:r>
          </w:p>
        </w:tc>
      </w:tr>
      <w:tr w:rsidR="00BA6920" w:rsidRPr="00AC06C7" w14:paraId="18C074AF" w14:textId="77777777" w:rsidTr="005763A8">
        <w:trPr>
          <w:jc w:val="center"/>
        </w:trPr>
        <w:tc>
          <w:tcPr>
            <w:tcW w:w="1793" w:type="pct"/>
            <w:vMerge/>
            <w:vAlign w:val="center"/>
          </w:tcPr>
          <w:p w14:paraId="2CD61E52"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c>
          <w:tcPr>
            <w:tcW w:w="950" w:type="pct"/>
            <w:vAlign w:val="center"/>
          </w:tcPr>
          <w:p w14:paraId="2D55F998"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MEDIANO:</w:t>
            </w:r>
          </w:p>
        </w:tc>
        <w:tc>
          <w:tcPr>
            <w:tcW w:w="2257" w:type="pct"/>
            <w:vAlign w:val="center"/>
          </w:tcPr>
          <w:p w14:paraId="565512D6"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$3,764.00</w:t>
            </w:r>
          </w:p>
        </w:tc>
      </w:tr>
      <w:tr w:rsidR="00BA6920" w:rsidRPr="00AC06C7" w14:paraId="6A5927EA" w14:textId="77777777" w:rsidTr="005763A8">
        <w:trPr>
          <w:jc w:val="center"/>
        </w:trPr>
        <w:tc>
          <w:tcPr>
            <w:tcW w:w="1793" w:type="pct"/>
            <w:vMerge/>
            <w:vAlign w:val="center"/>
          </w:tcPr>
          <w:p w14:paraId="2A49285B"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c>
          <w:tcPr>
            <w:tcW w:w="950" w:type="pct"/>
            <w:vAlign w:val="center"/>
          </w:tcPr>
          <w:p w14:paraId="539DE92C"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CALIDAD:</w:t>
            </w:r>
          </w:p>
        </w:tc>
        <w:tc>
          <w:tcPr>
            <w:tcW w:w="2257" w:type="pct"/>
            <w:vAlign w:val="center"/>
          </w:tcPr>
          <w:p w14:paraId="6C072D13"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$4,528.75</w:t>
            </w:r>
          </w:p>
        </w:tc>
      </w:tr>
      <w:tr w:rsidR="00BA6920" w:rsidRPr="00AC06C7" w14:paraId="039A71D1" w14:textId="77777777" w:rsidTr="005763A8">
        <w:trPr>
          <w:jc w:val="center"/>
        </w:trPr>
        <w:tc>
          <w:tcPr>
            <w:tcW w:w="5000" w:type="pct"/>
            <w:gridSpan w:val="3"/>
            <w:vAlign w:val="center"/>
          </w:tcPr>
          <w:p w14:paraId="795D1924"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r>
      <w:tr w:rsidR="00BA6920" w:rsidRPr="00AC06C7" w14:paraId="7F3EAB2F" w14:textId="77777777" w:rsidTr="005763A8">
        <w:trPr>
          <w:trHeight w:val="725"/>
          <w:jc w:val="center"/>
        </w:trPr>
        <w:tc>
          <w:tcPr>
            <w:tcW w:w="1793" w:type="pct"/>
            <w:vMerge w:val="restart"/>
            <w:vAlign w:val="center"/>
          </w:tcPr>
          <w:p w14:paraId="570D1C97" w14:textId="77777777" w:rsidR="00BA6920" w:rsidRPr="00AC06C7" w:rsidRDefault="00BA6920" w:rsidP="00C41670">
            <w:pPr>
              <w:pStyle w:val="Normal1"/>
              <w:tabs>
                <w:tab w:val="left" w:pos="284"/>
              </w:tabs>
              <w:spacing w:line="276"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CONDOMINIOS, DEPARTAMENTOS, HOTELES, MOTELES, HOSTALES, VILLAS, FRACCIONAMIENTOS PRIVADOS Y DESARROLLOS RESIDENCIALES PRIVADOS</w:t>
            </w:r>
          </w:p>
        </w:tc>
        <w:tc>
          <w:tcPr>
            <w:tcW w:w="950" w:type="pct"/>
            <w:vAlign w:val="center"/>
          </w:tcPr>
          <w:p w14:paraId="2D0EB981"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ECONÓMICO:</w:t>
            </w:r>
          </w:p>
        </w:tc>
        <w:tc>
          <w:tcPr>
            <w:tcW w:w="2257" w:type="pct"/>
            <w:vAlign w:val="center"/>
          </w:tcPr>
          <w:p w14:paraId="28EF4BE0"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$4,177.25</w:t>
            </w:r>
          </w:p>
        </w:tc>
      </w:tr>
      <w:tr w:rsidR="00BA6920" w:rsidRPr="00AC06C7" w14:paraId="07CAC04B" w14:textId="77777777" w:rsidTr="005763A8">
        <w:trPr>
          <w:trHeight w:val="726"/>
          <w:jc w:val="center"/>
        </w:trPr>
        <w:tc>
          <w:tcPr>
            <w:tcW w:w="1793" w:type="pct"/>
            <w:vMerge/>
            <w:vAlign w:val="center"/>
          </w:tcPr>
          <w:p w14:paraId="223A2FF9"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c>
          <w:tcPr>
            <w:tcW w:w="950" w:type="pct"/>
            <w:vAlign w:val="center"/>
          </w:tcPr>
          <w:p w14:paraId="2D4F2DB6"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MEDIANO:</w:t>
            </w:r>
          </w:p>
        </w:tc>
        <w:tc>
          <w:tcPr>
            <w:tcW w:w="2257" w:type="pct"/>
            <w:vAlign w:val="center"/>
          </w:tcPr>
          <w:p w14:paraId="5199792E"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$5,515.00</w:t>
            </w:r>
          </w:p>
        </w:tc>
      </w:tr>
      <w:tr w:rsidR="00BA6920" w:rsidRPr="00AC06C7" w14:paraId="61FDA48A" w14:textId="77777777" w:rsidTr="005763A8">
        <w:trPr>
          <w:trHeight w:val="726"/>
          <w:jc w:val="center"/>
        </w:trPr>
        <w:tc>
          <w:tcPr>
            <w:tcW w:w="1793" w:type="pct"/>
            <w:vMerge/>
            <w:vAlign w:val="center"/>
          </w:tcPr>
          <w:p w14:paraId="083FA3EA"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p>
        </w:tc>
        <w:tc>
          <w:tcPr>
            <w:tcW w:w="950" w:type="pct"/>
            <w:vAlign w:val="center"/>
          </w:tcPr>
          <w:p w14:paraId="0C7FF0FF"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CALIDAD:</w:t>
            </w:r>
          </w:p>
        </w:tc>
        <w:tc>
          <w:tcPr>
            <w:tcW w:w="2257" w:type="pct"/>
            <w:vAlign w:val="center"/>
          </w:tcPr>
          <w:p w14:paraId="234D27D4" w14:textId="77777777" w:rsidR="00BA6920" w:rsidRPr="00AC06C7" w:rsidRDefault="00BA6920" w:rsidP="00C41670">
            <w:pPr>
              <w:pStyle w:val="Normal1"/>
              <w:tabs>
                <w:tab w:val="left" w:pos="284"/>
              </w:tabs>
              <w:spacing w:line="276"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$6,843.00</w:t>
            </w:r>
          </w:p>
        </w:tc>
      </w:tr>
    </w:tbl>
    <w:p w14:paraId="140513DF" w14:textId="77777777" w:rsidR="00BA6920" w:rsidRDefault="00BA6920" w:rsidP="00FA25DC">
      <w:pPr>
        <w:widowControl w:val="0"/>
        <w:spacing w:after="0" w:line="360" w:lineRule="auto"/>
        <w:jc w:val="both"/>
        <w:rPr>
          <w:rFonts w:ascii="Arial" w:eastAsia="Arial" w:hAnsi="Arial"/>
          <w:sz w:val="20"/>
          <w:szCs w:val="20"/>
          <w:lang w:eastAsia="es-MX"/>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1626"/>
        <w:gridCol w:w="5133"/>
      </w:tblGrid>
      <w:tr w:rsidR="00BA6920" w:rsidRPr="00AC06C7" w14:paraId="4A97FD77" w14:textId="77777777" w:rsidTr="00C41670">
        <w:trPr>
          <w:trHeight w:val="418"/>
        </w:trPr>
        <w:tc>
          <w:tcPr>
            <w:tcW w:w="5000" w:type="pct"/>
            <w:gridSpan w:val="3"/>
            <w:vAlign w:val="center"/>
          </w:tcPr>
          <w:p w14:paraId="35AD0B51" w14:textId="1C3C56B7" w:rsidR="00BA6920" w:rsidRPr="00AC06C7" w:rsidRDefault="00BA6920" w:rsidP="005763A8">
            <w:pPr>
              <w:pStyle w:val="Default"/>
              <w:numPr>
                <w:ilvl w:val="0"/>
                <w:numId w:val="4"/>
              </w:numPr>
              <w:spacing w:line="360" w:lineRule="auto"/>
              <w:jc w:val="center"/>
              <w:rPr>
                <w:rFonts w:eastAsia="Aptos"/>
                <w:b/>
                <w:color w:val="auto"/>
                <w:kern w:val="2"/>
                <w:sz w:val="20"/>
                <w:szCs w:val="20"/>
              </w:rPr>
            </w:pPr>
            <w:r w:rsidRPr="00AC06C7">
              <w:rPr>
                <w:rFonts w:eastAsia="Aptos"/>
                <w:b/>
                <w:color w:val="auto"/>
                <w:kern w:val="2"/>
                <w:sz w:val="20"/>
                <w:szCs w:val="20"/>
              </w:rPr>
              <w:t>DESCRIPCIÓN DE TIPOS DE CONSTRUCCIÓN</w:t>
            </w:r>
          </w:p>
        </w:tc>
      </w:tr>
      <w:tr w:rsidR="00BA6920" w:rsidRPr="00AC06C7" w14:paraId="2176141F" w14:textId="77777777" w:rsidTr="00C41670">
        <w:tc>
          <w:tcPr>
            <w:tcW w:w="1247" w:type="pct"/>
            <w:vMerge w:val="restart"/>
            <w:vAlign w:val="center"/>
          </w:tcPr>
          <w:p w14:paraId="43E38C4E" w14:textId="77777777" w:rsidR="00BA6920" w:rsidRPr="00AC06C7" w:rsidRDefault="00BA6920" w:rsidP="00C41670">
            <w:pPr>
              <w:pStyle w:val="Normal1"/>
              <w:tabs>
                <w:tab w:val="left" w:pos="1506"/>
              </w:tabs>
              <w:spacing w:line="360"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xml:space="preserve">PREDIOS URBANOS Y  CASA </w:t>
            </w:r>
            <w:r w:rsidRPr="00AC06C7">
              <w:rPr>
                <w:rFonts w:ascii="Arial" w:eastAsia="Arial" w:hAnsi="Arial" w:cs="Arial"/>
                <w:bCs/>
                <w:kern w:val="2"/>
                <w:sz w:val="20"/>
                <w:szCs w:val="20"/>
                <w:lang w:val="es-MX"/>
              </w:rPr>
              <w:lastRenderedPageBreak/>
              <w:t>HABITACIÓN                   EN TABLAJES RÚSTICOS</w:t>
            </w:r>
          </w:p>
        </w:tc>
        <w:tc>
          <w:tcPr>
            <w:tcW w:w="903" w:type="pct"/>
            <w:vAlign w:val="center"/>
          </w:tcPr>
          <w:p w14:paraId="0B8A7085"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lastRenderedPageBreak/>
              <w:t>POPULAR:</w:t>
            </w:r>
          </w:p>
        </w:tc>
        <w:tc>
          <w:tcPr>
            <w:tcW w:w="2850" w:type="pct"/>
            <w:vAlign w:val="center"/>
          </w:tcPr>
          <w:p w14:paraId="590B4C2C"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Muros de madera; techos de teja, paja, lámina; pisos de tierra; puertas y ventanas de madera o herrería.</w:t>
            </w:r>
          </w:p>
        </w:tc>
      </w:tr>
      <w:tr w:rsidR="00BA6920" w:rsidRPr="00AC06C7" w14:paraId="09EC27F5" w14:textId="77777777" w:rsidTr="00C41670">
        <w:tc>
          <w:tcPr>
            <w:tcW w:w="1247" w:type="pct"/>
            <w:vMerge/>
            <w:vAlign w:val="center"/>
          </w:tcPr>
          <w:p w14:paraId="49EE9E76"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p>
        </w:tc>
        <w:tc>
          <w:tcPr>
            <w:tcW w:w="903" w:type="pct"/>
            <w:vAlign w:val="center"/>
          </w:tcPr>
          <w:p w14:paraId="6241ED5B"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ECONÓMICO:</w:t>
            </w:r>
          </w:p>
        </w:tc>
        <w:tc>
          <w:tcPr>
            <w:tcW w:w="2850" w:type="pct"/>
            <w:vAlign w:val="center"/>
          </w:tcPr>
          <w:p w14:paraId="163BA9C2"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Muros de mampostería o block; techos de teja, paja, lámina; muebles de baños completos; pisos de pasta; puertas y ventanas de madera o herrería.</w:t>
            </w:r>
          </w:p>
        </w:tc>
      </w:tr>
      <w:tr w:rsidR="00BA6920" w:rsidRPr="00AC06C7" w14:paraId="6EC9E523" w14:textId="77777777" w:rsidTr="00C41670">
        <w:tc>
          <w:tcPr>
            <w:tcW w:w="1247" w:type="pct"/>
            <w:vMerge/>
            <w:vAlign w:val="center"/>
          </w:tcPr>
          <w:p w14:paraId="43C5A97C"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p>
        </w:tc>
        <w:tc>
          <w:tcPr>
            <w:tcW w:w="903" w:type="pct"/>
            <w:vAlign w:val="center"/>
          </w:tcPr>
          <w:p w14:paraId="1103DED4"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MEDIANO:</w:t>
            </w:r>
          </w:p>
        </w:tc>
        <w:tc>
          <w:tcPr>
            <w:tcW w:w="2850" w:type="pct"/>
            <w:vAlign w:val="center"/>
          </w:tcPr>
          <w:p w14:paraId="5C882A41"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Muros de mampostería o block, techos de concreto armado con o sin vigas de madera o concreto o hierro; muebles de baños completos de mediana calidad; lambrines de pasta, azulejo o cerámico; pisos de cerámica; puertas y ventanas de madera o herrería.</w:t>
            </w:r>
          </w:p>
        </w:tc>
      </w:tr>
      <w:tr w:rsidR="00BA6920" w:rsidRPr="00AC06C7" w14:paraId="78AC93BE" w14:textId="77777777" w:rsidTr="00C41670">
        <w:tc>
          <w:tcPr>
            <w:tcW w:w="1247" w:type="pct"/>
            <w:vMerge/>
            <w:vAlign w:val="center"/>
          </w:tcPr>
          <w:p w14:paraId="526874A3"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p>
        </w:tc>
        <w:tc>
          <w:tcPr>
            <w:tcW w:w="903" w:type="pct"/>
            <w:vAlign w:val="center"/>
          </w:tcPr>
          <w:p w14:paraId="0C4F740C"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CALIDAD:</w:t>
            </w:r>
          </w:p>
        </w:tc>
        <w:tc>
          <w:tcPr>
            <w:tcW w:w="2850" w:type="pct"/>
            <w:vAlign w:val="center"/>
          </w:tcPr>
          <w:p w14:paraId="5F23BA3D"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Muros de mampostería o block; techos de concreto armado con o sin vigas de madera, concreto o hierro; muebles de baños completos de mediana calidad; drenaje entubado; aplanados con estuco; lambrines de pasta, azulejo o cerámico; pisos de cerámica; puertas y ventanas de madera, herrería o aluminio.</w:t>
            </w:r>
          </w:p>
        </w:tc>
      </w:tr>
      <w:tr w:rsidR="00BA6920" w:rsidRPr="00AC06C7" w14:paraId="5E8FEF4C" w14:textId="77777777" w:rsidTr="00C41670">
        <w:tc>
          <w:tcPr>
            <w:tcW w:w="1247" w:type="pct"/>
            <w:vMerge/>
            <w:vAlign w:val="center"/>
          </w:tcPr>
          <w:p w14:paraId="0FACDB35"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p>
        </w:tc>
        <w:tc>
          <w:tcPr>
            <w:tcW w:w="903" w:type="pct"/>
            <w:vAlign w:val="center"/>
          </w:tcPr>
          <w:p w14:paraId="75624B67"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DE LUJO:</w:t>
            </w:r>
          </w:p>
        </w:tc>
        <w:tc>
          <w:tcPr>
            <w:tcW w:w="2850" w:type="pct"/>
            <w:vAlign w:val="center"/>
          </w:tcPr>
          <w:p w14:paraId="56F3B5BD"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Muros de mampostería o block; techos de concreto armado con o sin vigas de madera, concreto o hierro; mueble de baños completos de mediana calidad; drenaje entubado; aplanados con estuco o molduras; lambrines de pasta, azulejo, cerámico, mármol o cantera; pisos de cerámica, mármol o cantera; puertas y ventanas de madera, herrería o aluminio.</w:t>
            </w:r>
          </w:p>
        </w:tc>
      </w:tr>
      <w:tr w:rsidR="00BA6920" w:rsidRPr="00AC06C7" w14:paraId="4B77E50E" w14:textId="77777777" w:rsidTr="00C41670">
        <w:tc>
          <w:tcPr>
            <w:tcW w:w="1247" w:type="pct"/>
            <w:vMerge w:val="restart"/>
            <w:vAlign w:val="center"/>
          </w:tcPr>
          <w:p w14:paraId="52DC1611" w14:textId="77777777" w:rsidR="00BA6920" w:rsidRPr="00AC06C7" w:rsidRDefault="00BA6920" w:rsidP="00C41670">
            <w:pPr>
              <w:pStyle w:val="Normal1"/>
              <w:tabs>
                <w:tab w:val="left" w:pos="1506"/>
              </w:tabs>
              <w:spacing w:line="360"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CONSTRUCCIONES AGROPECUARIAS Y DE APOYO RURAL</w:t>
            </w:r>
          </w:p>
        </w:tc>
        <w:tc>
          <w:tcPr>
            <w:tcW w:w="903" w:type="pct"/>
            <w:vAlign w:val="center"/>
          </w:tcPr>
          <w:p w14:paraId="604773C0"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LIGERA</w:t>
            </w:r>
          </w:p>
        </w:tc>
        <w:tc>
          <w:tcPr>
            <w:tcW w:w="2850" w:type="pct"/>
            <w:vAlign w:val="center"/>
          </w:tcPr>
          <w:p w14:paraId="303063F8"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Estructuras ligeras de madera o acero; cubiertas de lámina; piso de tierra o concreto simple; uso auxiliar de producción.</w:t>
            </w:r>
          </w:p>
        </w:tc>
      </w:tr>
      <w:tr w:rsidR="00BA6920" w:rsidRPr="00AC06C7" w14:paraId="3128AD13" w14:textId="77777777" w:rsidTr="00C41670">
        <w:tc>
          <w:tcPr>
            <w:tcW w:w="1247" w:type="pct"/>
            <w:vMerge/>
            <w:vAlign w:val="center"/>
          </w:tcPr>
          <w:p w14:paraId="519B1A42" w14:textId="77777777" w:rsidR="00BA6920" w:rsidRPr="00AC06C7" w:rsidRDefault="00BA6920" w:rsidP="00C41670">
            <w:pPr>
              <w:pStyle w:val="Normal1"/>
              <w:tabs>
                <w:tab w:val="left" w:pos="1506"/>
              </w:tabs>
              <w:spacing w:line="360" w:lineRule="auto"/>
              <w:jc w:val="center"/>
              <w:rPr>
                <w:rFonts w:ascii="Arial" w:eastAsia="Arial" w:hAnsi="Arial" w:cs="Arial"/>
                <w:bCs/>
                <w:kern w:val="2"/>
                <w:sz w:val="20"/>
                <w:szCs w:val="20"/>
                <w:lang w:val="es-MX"/>
              </w:rPr>
            </w:pPr>
          </w:p>
        </w:tc>
        <w:tc>
          <w:tcPr>
            <w:tcW w:w="903" w:type="pct"/>
            <w:vAlign w:val="center"/>
          </w:tcPr>
          <w:p w14:paraId="464B3D74"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SEMIPESADA</w:t>
            </w:r>
          </w:p>
        </w:tc>
        <w:tc>
          <w:tcPr>
            <w:tcW w:w="2850" w:type="pct"/>
            <w:vAlign w:val="center"/>
          </w:tcPr>
          <w:p w14:paraId="4F815F0F"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Muros parciales o completos de block o mampostería; estructura metálica o de concreto; piso de concreto; instalaciones funcionales de apoyo productivo.</w:t>
            </w:r>
          </w:p>
        </w:tc>
      </w:tr>
      <w:tr w:rsidR="00BA6920" w:rsidRPr="00AC06C7" w14:paraId="045A2B4F" w14:textId="77777777" w:rsidTr="00C41670">
        <w:tc>
          <w:tcPr>
            <w:tcW w:w="1247" w:type="pct"/>
            <w:vMerge/>
            <w:vAlign w:val="center"/>
          </w:tcPr>
          <w:p w14:paraId="00847797" w14:textId="77777777" w:rsidR="00BA6920" w:rsidRPr="00AC06C7" w:rsidRDefault="00BA6920" w:rsidP="00C41670">
            <w:pPr>
              <w:pStyle w:val="Normal1"/>
              <w:tabs>
                <w:tab w:val="left" w:pos="1506"/>
              </w:tabs>
              <w:spacing w:line="360" w:lineRule="auto"/>
              <w:jc w:val="center"/>
              <w:rPr>
                <w:rFonts w:ascii="Arial" w:eastAsia="Arial" w:hAnsi="Arial" w:cs="Arial"/>
                <w:bCs/>
                <w:kern w:val="2"/>
                <w:sz w:val="20"/>
                <w:szCs w:val="20"/>
                <w:lang w:val="es-MX"/>
              </w:rPr>
            </w:pPr>
          </w:p>
        </w:tc>
        <w:tc>
          <w:tcPr>
            <w:tcW w:w="903" w:type="pct"/>
            <w:vAlign w:val="center"/>
          </w:tcPr>
          <w:p w14:paraId="74EC8C7B"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PESADA</w:t>
            </w:r>
          </w:p>
        </w:tc>
        <w:tc>
          <w:tcPr>
            <w:tcW w:w="2850" w:type="pct"/>
            <w:vAlign w:val="center"/>
          </w:tcPr>
          <w:p w14:paraId="31D64678"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Construcción de concreto, block o estructura reforzada; pisos especiales o industriales; instalaciones fijas; apta para almacenamiento, proceso o resguardo de equipo o ganado en condiciones permanentes</w:t>
            </w:r>
          </w:p>
        </w:tc>
      </w:tr>
      <w:tr w:rsidR="00BA6920" w:rsidRPr="00AC06C7" w14:paraId="36382081" w14:textId="77777777" w:rsidTr="00C41670">
        <w:tc>
          <w:tcPr>
            <w:tcW w:w="1247" w:type="pct"/>
            <w:vMerge w:val="restart"/>
            <w:vAlign w:val="center"/>
          </w:tcPr>
          <w:p w14:paraId="123C34A4" w14:textId="77777777" w:rsidR="00BA6920" w:rsidRPr="00AC06C7" w:rsidRDefault="00BA6920" w:rsidP="00C41670">
            <w:pPr>
              <w:pStyle w:val="Normal1"/>
              <w:tabs>
                <w:tab w:val="left" w:pos="1506"/>
              </w:tabs>
              <w:spacing w:line="360" w:lineRule="auto"/>
              <w:jc w:val="center"/>
              <w:rPr>
                <w:rFonts w:ascii="Arial" w:eastAsia="Arial" w:hAnsi="Arial" w:cs="Arial"/>
                <w:bCs/>
                <w:kern w:val="2"/>
                <w:sz w:val="20"/>
                <w:szCs w:val="20"/>
                <w:lang w:val="es-MX"/>
              </w:rPr>
            </w:pPr>
            <w:r w:rsidRPr="00AC06C7">
              <w:rPr>
                <w:rFonts w:ascii="Arial" w:eastAsia="Arial" w:hAnsi="Arial" w:cs="Arial"/>
                <w:bCs/>
                <w:kern w:val="2"/>
                <w:sz w:val="20"/>
                <w:szCs w:val="20"/>
                <w:lang w:val="es-MX"/>
              </w:rPr>
              <w:t xml:space="preserve">INDUSTRIAL, COMERCIAL, CONDOMINIOS, </w:t>
            </w:r>
            <w:r w:rsidRPr="00AC06C7">
              <w:rPr>
                <w:rFonts w:ascii="Arial" w:eastAsia="Arial" w:hAnsi="Arial" w:cs="Arial"/>
                <w:bCs/>
                <w:kern w:val="2"/>
                <w:sz w:val="20"/>
                <w:szCs w:val="20"/>
                <w:lang w:val="es-MX"/>
              </w:rPr>
              <w:lastRenderedPageBreak/>
              <w:t>DEPARTAMENTOS, HOTELES, MOTELES, HOSTALES, VILLAS, FRACCIONAMIENTOS PRIVADOS Y DESARROLLOS RESIDENCIALES PRIVADOS</w:t>
            </w:r>
          </w:p>
        </w:tc>
        <w:tc>
          <w:tcPr>
            <w:tcW w:w="903" w:type="pct"/>
            <w:vAlign w:val="center"/>
          </w:tcPr>
          <w:p w14:paraId="2ABC413C"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lastRenderedPageBreak/>
              <w:t>ECONÓMICO:</w:t>
            </w:r>
          </w:p>
        </w:tc>
        <w:tc>
          <w:tcPr>
            <w:tcW w:w="2850" w:type="pct"/>
            <w:vAlign w:val="center"/>
          </w:tcPr>
          <w:p w14:paraId="131F637B"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Claros chicos, muros de block de cemento; techos de lámina de cartón o galvanizada; muebles de baño económicos; con o sin aplanados de mezcla de cal-</w:t>
            </w:r>
            <w:r w:rsidRPr="00AC06C7">
              <w:rPr>
                <w:rFonts w:eastAsia="Aptos"/>
                <w:color w:val="auto"/>
                <w:kern w:val="2"/>
                <w:sz w:val="20"/>
                <w:szCs w:val="20"/>
              </w:rPr>
              <w:lastRenderedPageBreak/>
              <w:t xml:space="preserve">arena; piso de tierra o cemento; puertas y ventanas de madera, aluminio y herrería. </w:t>
            </w:r>
          </w:p>
        </w:tc>
      </w:tr>
      <w:tr w:rsidR="00BA6920" w:rsidRPr="00AC06C7" w14:paraId="1172CA56" w14:textId="77777777" w:rsidTr="00C41670">
        <w:tc>
          <w:tcPr>
            <w:tcW w:w="1247" w:type="pct"/>
            <w:vMerge/>
            <w:vAlign w:val="center"/>
          </w:tcPr>
          <w:p w14:paraId="2243BEE5"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p>
        </w:tc>
        <w:tc>
          <w:tcPr>
            <w:tcW w:w="903" w:type="pct"/>
            <w:vAlign w:val="center"/>
          </w:tcPr>
          <w:p w14:paraId="1BFF1C5A"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MEDIANO:</w:t>
            </w:r>
          </w:p>
        </w:tc>
        <w:tc>
          <w:tcPr>
            <w:tcW w:w="2850" w:type="pct"/>
            <w:vAlign w:val="center"/>
          </w:tcPr>
          <w:p w14:paraId="24EF7546"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 xml:space="preserve">Claros medianos; columnas de fierro o concreto; muros de block de cemento; techos de lámina de asbesto o metálica; muebles de baño de mediana calidad; con o sin aplanados de mezcla de cal- arena; piso de cemento o mosaico; lambrines en los baños de azulejo o mosaico; puertas y ventanas de madera, aluminio y herrería. </w:t>
            </w:r>
          </w:p>
        </w:tc>
      </w:tr>
      <w:tr w:rsidR="00BA6920" w:rsidRPr="00AC06C7" w14:paraId="66610744" w14:textId="77777777" w:rsidTr="00C41670">
        <w:tc>
          <w:tcPr>
            <w:tcW w:w="1247" w:type="pct"/>
            <w:vMerge/>
            <w:vAlign w:val="center"/>
          </w:tcPr>
          <w:p w14:paraId="7BC8F8CA"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p>
        </w:tc>
        <w:tc>
          <w:tcPr>
            <w:tcW w:w="903" w:type="pct"/>
            <w:vAlign w:val="center"/>
          </w:tcPr>
          <w:p w14:paraId="67FD5C62" w14:textId="77777777" w:rsidR="00BA6920" w:rsidRPr="00AC06C7" w:rsidRDefault="00BA6920" w:rsidP="00C41670">
            <w:pPr>
              <w:pStyle w:val="Normal1"/>
              <w:tabs>
                <w:tab w:val="left" w:pos="1506"/>
              </w:tabs>
              <w:spacing w:line="360" w:lineRule="auto"/>
              <w:jc w:val="center"/>
              <w:rPr>
                <w:rFonts w:ascii="Arial" w:eastAsia="Arial" w:hAnsi="Arial" w:cs="Arial"/>
                <w:kern w:val="2"/>
                <w:sz w:val="20"/>
                <w:szCs w:val="20"/>
                <w:lang w:val="es-MX"/>
              </w:rPr>
            </w:pPr>
            <w:r w:rsidRPr="00AC06C7">
              <w:rPr>
                <w:rFonts w:ascii="Arial" w:eastAsia="Arial" w:hAnsi="Arial" w:cs="Arial"/>
                <w:kern w:val="2"/>
                <w:sz w:val="20"/>
                <w:szCs w:val="20"/>
                <w:lang w:val="es-MX"/>
              </w:rPr>
              <w:t>CALIDAD:</w:t>
            </w:r>
          </w:p>
        </w:tc>
        <w:tc>
          <w:tcPr>
            <w:tcW w:w="2850" w:type="pct"/>
            <w:vAlign w:val="center"/>
          </w:tcPr>
          <w:p w14:paraId="7DCE174E" w14:textId="77777777" w:rsidR="00BA6920" w:rsidRPr="00AC06C7" w:rsidRDefault="00BA6920" w:rsidP="00C41670">
            <w:pPr>
              <w:pStyle w:val="Default"/>
              <w:spacing w:line="360" w:lineRule="auto"/>
              <w:jc w:val="both"/>
              <w:rPr>
                <w:rFonts w:eastAsia="Aptos"/>
                <w:color w:val="auto"/>
                <w:kern w:val="2"/>
                <w:sz w:val="20"/>
                <w:szCs w:val="20"/>
              </w:rPr>
            </w:pPr>
            <w:r w:rsidRPr="00AC06C7">
              <w:rPr>
                <w:rFonts w:eastAsia="Aptos"/>
                <w:color w:val="auto"/>
                <w:kern w:val="2"/>
                <w:sz w:val="20"/>
                <w:szCs w:val="20"/>
              </w:rPr>
              <w:t xml:space="preserve">Cimiento de concreto armado; claros medianos; columnas de fierro o concreto; muros de block de cemento; techos de concreto armado, o prefabricado, con o sin vigas de madera, concreto o hierro; muebles de baño de lujo; con aplanados de mezcla de cal-cemento-arena; piso de mosaico, cemento especial o granito; lambrines en los baños con recubrimientos industriales; puertas y ventanas de madera, aluminio y herrería. </w:t>
            </w:r>
          </w:p>
        </w:tc>
      </w:tr>
    </w:tbl>
    <w:p w14:paraId="49B41AAF" w14:textId="77777777" w:rsidR="008F4BA4" w:rsidRPr="008F4BA4" w:rsidRDefault="008F4BA4" w:rsidP="008F4BA4">
      <w:pPr>
        <w:widowControl w:val="0"/>
        <w:tabs>
          <w:tab w:val="left" w:pos="1506"/>
        </w:tabs>
        <w:spacing w:after="0" w:line="360" w:lineRule="auto"/>
        <w:rPr>
          <w:rFonts w:ascii="Arial" w:eastAsia="Arial" w:hAnsi="Arial"/>
          <w:sz w:val="20"/>
          <w:szCs w:val="20"/>
          <w:lang w:eastAsia="es-MX"/>
        </w:rPr>
      </w:pPr>
    </w:p>
    <w:p w14:paraId="1D7099CC" w14:textId="17D60177" w:rsidR="008F4BA4" w:rsidRPr="008F4BA4" w:rsidRDefault="008F4BA4" w:rsidP="008F4BA4">
      <w:pPr>
        <w:widowControl w:val="0"/>
        <w:tabs>
          <w:tab w:val="left" w:pos="1506"/>
        </w:tabs>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Las industrias, comercios, </w:t>
      </w:r>
      <w:r w:rsidRPr="008F4BA4">
        <w:rPr>
          <w:rFonts w:ascii="Arial" w:eastAsia="Arial" w:hAnsi="Arial"/>
          <w:kern w:val="2"/>
          <w:sz w:val="20"/>
          <w:szCs w:val="20"/>
          <w:lang w:eastAsia="es-MX"/>
        </w:rPr>
        <w:t>condominios, departamentos, hoteles, moteles, hostales, villas, fraccionamientos privados y desarrollos residenciales privados,</w:t>
      </w:r>
      <w:r w:rsidRPr="008F4BA4">
        <w:rPr>
          <w:rFonts w:ascii="Arial" w:eastAsia="Arial" w:hAnsi="Arial"/>
          <w:sz w:val="20"/>
          <w:szCs w:val="20"/>
          <w:lang w:eastAsia="es-MX"/>
        </w:rPr>
        <w:t xml:space="preserve"> ubicados dentro del municipio, se le aplicarán al terreno el valor correspondiente y a la construcción se le aplicarán las tarifas de acuerdo con su valor unitario de construcción.</w:t>
      </w:r>
    </w:p>
    <w:p w14:paraId="03C8E202" w14:textId="77777777" w:rsidR="008F4BA4" w:rsidRDefault="008F4BA4" w:rsidP="008F4BA4">
      <w:pPr>
        <w:widowControl w:val="0"/>
        <w:tabs>
          <w:tab w:val="left" w:pos="1506"/>
        </w:tabs>
        <w:spacing w:after="0" w:line="360" w:lineRule="auto"/>
        <w:jc w:val="both"/>
        <w:rPr>
          <w:rFonts w:ascii="Arial" w:eastAsia="Arial" w:hAnsi="Arial"/>
          <w:sz w:val="20"/>
          <w:szCs w:val="20"/>
          <w:lang w:eastAsia="es-MX"/>
        </w:rPr>
      </w:pPr>
    </w:p>
    <w:p w14:paraId="23EF3D61" w14:textId="77777777" w:rsidR="00BA6920" w:rsidRPr="00AC06C7" w:rsidRDefault="00BA6920" w:rsidP="00BA6920">
      <w:pPr>
        <w:pStyle w:val="Normal1"/>
        <w:tabs>
          <w:tab w:val="left" w:pos="1506"/>
        </w:tabs>
        <w:spacing w:line="360" w:lineRule="auto"/>
        <w:jc w:val="both"/>
        <w:rPr>
          <w:rFonts w:ascii="Arial" w:eastAsia="Arial" w:hAnsi="Arial" w:cs="Arial"/>
          <w:bCs/>
          <w:sz w:val="20"/>
          <w:szCs w:val="20"/>
          <w:lang w:val="es-MX"/>
        </w:rPr>
      </w:pPr>
      <w:r w:rsidRPr="00AC06C7">
        <w:rPr>
          <w:rFonts w:ascii="Arial" w:eastAsia="Arial" w:hAnsi="Arial" w:cs="Arial"/>
          <w:bCs/>
          <w:sz w:val="20"/>
          <w:szCs w:val="20"/>
          <w:lang w:val="es-MX"/>
        </w:rPr>
        <w:t>Los predios rústicos con casa habitación y construcciones auxiliares se valuarán separando el suelo, la casa habitación y las construcciones de apoyo rural, aplicando a cada componente la tabla correspondiente.</w:t>
      </w:r>
    </w:p>
    <w:p w14:paraId="2C127500" w14:textId="77777777" w:rsidR="00BA6920" w:rsidRPr="00AC06C7" w:rsidRDefault="00BA6920" w:rsidP="00BA6920">
      <w:pPr>
        <w:pStyle w:val="Normal1"/>
        <w:tabs>
          <w:tab w:val="left" w:pos="1506"/>
        </w:tabs>
        <w:jc w:val="both"/>
        <w:rPr>
          <w:rFonts w:ascii="Arial" w:eastAsia="Arial" w:hAnsi="Arial" w:cs="Arial"/>
          <w:bCs/>
          <w:sz w:val="20"/>
          <w:szCs w:val="20"/>
          <w:lang w:val="es-MX"/>
        </w:rPr>
      </w:pPr>
    </w:p>
    <w:p w14:paraId="5B1F54C5" w14:textId="77777777" w:rsidR="00BA6920" w:rsidRPr="00AC06C7" w:rsidRDefault="00BA6920" w:rsidP="00BA6920">
      <w:pPr>
        <w:pStyle w:val="Normal1"/>
        <w:tabs>
          <w:tab w:val="left" w:pos="1506"/>
        </w:tabs>
        <w:spacing w:line="360" w:lineRule="auto"/>
        <w:jc w:val="both"/>
        <w:rPr>
          <w:rFonts w:ascii="Arial" w:eastAsia="Arial" w:hAnsi="Arial" w:cs="Arial"/>
          <w:bCs/>
          <w:sz w:val="20"/>
          <w:szCs w:val="20"/>
          <w:lang w:val="es-MX"/>
        </w:rPr>
      </w:pPr>
      <w:r w:rsidRPr="00AC06C7">
        <w:rPr>
          <w:rFonts w:ascii="Arial" w:eastAsia="Arial" w:hAnsi="Arial" w:cs="Arial"/>
          <w:bCs/>
          <w:sz w:val="20"/>
          <w:szCs w:val="20"/>
          <w:lang w:val="es-MX"/>
        </w:rPr>
        <w:t>Los predios destinados efectivamente a la producción agropecuaria no se valuarán con los valores previstos para desarrollos residenciales, turísticos, condominales, comerciales o hoteleros, salvo que materialmente exista ese aprovechamiento.</w:t>
      </w:r>
    </w:p>
    <w:p w14:paraId="5C03E640" w14:textId="77777777" w:rsidR="00BA6920" w:rsidRPr="00AC06C7" w:rsidRDefault="00BA6920" w:rsidP="00BA6920">
      <w:pPr>
        <w:pStyle w:val="Normal1"/>
        <w:tabs>
          <w:tab w:val="left" w:pos="1506"/>
        </w:tabs>
        <w:jc w:val="both"/>
        <w:rPr>
          <w:rFonts w:ascii="Arial" w:eastAsia="Arial" w:hAnsi="Arial" w:cs="Arial"/>
          <w:bCs/>
          <w:sz w:val="20"/>
          <w:szCs w:val="20"/>
          <w:lang w:val="es-MX"/>
        </w:rPr>
      </w:pPr>
    </w:p>
    <w:p w14:paraId="1CA5198B" w14:textId="77777777" w:rsidR="00BA6920" w:rsidRPr="00AC06C7" w:rsidRDefault="00BA6920" w:rsidP="00BA6920">
      <w:pPr>
        <w:pStyle w:val="Normal1"/>
        <w:tabs>
          <w:tab w:val="left" w:pos="1506"/>
        </w:tabs>
        <w:spacing w:line="360" w:lineRule="auto"/>
        <w:jc w:val="both"/>
        <w:rPr>
          <w:rFonts w:ascii="Arial" w:eastAsia="Arial" w:hAnsi="Arial" w:cs="Arial"/>
          <w:bCs/>
          <w:sz w:val="20"/>
          <w:szCs w:val="20"/>
          <w:lang w:val="es-MX"/>
        </w:rPr>
      </w:pPr>
      <w:r w:rsidRPr="00AC06C7">
        <w:rPr>
          <w:rFonts w:ascii="Arial" w:eastAsia="Arial" w:hAnsi="Arial" w:cs="Arial"/>
          <w:bCs/>
          <w:sz w:val="20"/>
          <w:szCs w:val="20"/>
          <w:lang w:val="es-MX"/>
        </w:rPr>
        <w:t xml:space="preserve">Cuando un predio cambie de uso o destino, la autoridad catastral podrá reclasificarlo para el ejercicio fiscal siguiente, previa verificación técnica y documental, levantamiento del acta correspondiente, notificación a la persona contribuyente y otorgamiento de un plazo no menor de cinco días hábiles para que manifieste lo que a su derecho convenga y aporte las pruebas que estime pertinentes. La resolución </w:t>
      </w:r>
      <w:r w:rsidRPr="00AC06C7">
        <w:rPr>
          <w:rFonts w:ascii="Arial" w:eastAsia="Arial" w:hAnsi="Arial" w:cs="Arial"/>
          <w:bCs/>
          <w:sz w:val="20"/>
          <w:szCs w:val="20"/>
          <w:lang w:val="es-MX"/>
        </w:rPr>
        <w:lastRenderedPageBreak/>
        <w:t>que determine la reclasificación deberá estar debidamente fundada y motivada, sin perjuicio de los medios de defensa previstos en la legislación aplicable.</w:t>
      </w:r>
    </w:p>
    <w:p w14:paraId="55471B4D" w14:textId="77777777" w:rsidR="00BA6920" w:rsidRPr="008F4BA4" w:rsidRDefault="00BA6920" w:rsidP="008F4BA4">
      <w:pPr>
        <w:widowControl w:val="0"/>
        <w:tabs>
          <w:tab w:val="left" w:pos="1506"/>
        </w:tabs>
        <w:spacing w:after="0" w:line="360" w:lineRule="auto"/>
        <w:jc w:val="both"/>
        <w:rPr>
          <w:rFonts w:ascii="Arial" w:eastAsia="Arial" w:hAnsi="Arial"/>
          <w:sz w:val="20"/>
          <w:szCs w:val="20"/>
          <w:lang w:eastAsia="es-MX"/>
        </w:rPr>
      </w:pPr>
    </w:p>
    <w:p w14:paraId="4C93115C" w14:textId="77777777" w:rsidR="008F4BA4" w:rsidRPr="008F4BA4" w:rsidRDefault="008F4BA4" w:rsidP="008F4BA4">
      <w:pPr>
        <w:widowControl w:val="0"/>
        <w:tabs>
          <w:tab w:val="left" w:pos="1506"/>
        </w:tabs>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Tratándose de medidas en hectáreas estas serán convertidas a metros cuadrados para poder realizar el cálculo y cobro del impuesto predial. Todo predio destinado a la producción agropecuaria pagará 10 al millar sobre el valor registrado o catastral.</w:t>
      </w:r>
    </w:p>
    <w:p w14:paraId="4331E29D" w14:textId="77777777" w:rsidR="00F0379F" w:rsidRPr="002E1D1D" w:rsidRDefault="00F0379F" w:rsidP="00F0379F">
      <w:pPr>
        <w:widowControl w:val="0"/>
        <w:spacing w:after="0" w:line="360" w:lineRule="auto"/>
        <w:jc w:val="right"/>
        <w:rPr>
          <w:rFonts w:ascii="Times New Roman" w:eastAsia="Arial" w:hAnsi="Times New Roman" w:cs="Times New Roman"/>
          <w:i/>
          <w:iCs/>
          <w:color w:val="0000FF"/>
          <w:sz w:val="16"/>
          <w:szCs w:val="16"/>
          <w:lang w:eastAsia="es-MX"/>
        </w:rPr>
      </w:pPr>
      <w:r w:rsidRPr="002E1D1D">
        <w:rPr>
          <w:rFonts w:ascii="Times New Roman" w:eastAsia="Arial" w:hAnsi="Times New Roman" w:cs="Times New Roman"/>
          <w:i/>
          <w:iCs/>
          <w:color w:val="0000FF"/>
          <w:sz w:val="16"/>
          <w:szCs w:val="16"/>
          <w:lang w:eastAsia="es-MX"/>
        </w:rPr>
        <w:t>Artículo reformado D.O. 11-06-2026</w:t>
      </w:r>
    </w:p>
    <w:p w14:paraId="410DDDD3" w14:textId="77777777" w:rsidR="008F4BA4" w:rsidRPr="008F4BA4" w:rsidRDefault="008F4BA4" w:rsidP="008F4BA4">
      <w:pPr>
        <w:widowControl w:val="0"/>
        <w:tabs>
          <w:tab w:val="left" w:pos="1506"/>
        </w:tabs>
        <w:spacing w:after="0" w:line="360" w:lineRule="auto"/>
        <w:jc w:val="both"/>
        <w:rPr>
          <w:rFonts w:ascii="Arial" w:eastAsia="Arial" w:hAnsi="Arial"/>
          <w:sz w:val="20"/>
          <w:szCs w:val="20"/>
          <w:lang w:eastAsia="es-MX"/>
        </w:rPr>
      </w:pPr>
    </w:p>
    <w:p w14:paraId="4C03B49A"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15.- </w:t>
      </w:r>
      <w:r w:rsidRPr="008F4BA4">
        <w:rPr>
          <w:rFonts w:ascii="Arial" w:eastAsia="Arial" w:hAnsi="Arial"/>
          <w:bCs/>
          <w:sz w:val="20"/>
          <w:szCs w:val="20"/>
          <w:lang w:eastAsia="es-MX"/>
        </w:rPr>
        <w:t>Para</w:t>
      </w:r>
      <w:r w:rsidRPr="008F4BA4">
        <w:rPr>
          <w:rFonts w:ascii="Arial" w:eastAsia="Arial" w:hAnsi="Arial"/>
          <w:sz w:val="20"/>
          <w:szCs w:val="20"/>
          <w:lang w:eastAsia="es-MX"/>
        </w:rPr>
        <w:t xml:space="preserve"> efectos con lo establecido en la Ley de Hacienda para el Municipio de Telchac, Yucatán, cuando se pague el impuesto anual durante el mes de enero, febrero y marzo, el contribuyente gozará de un descuento el cual será estipulado por el municipio. </w:t>
      </w:r>
    </w:p>
    <w:p w14:paraId="453466B0"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0654599D"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16.- </w:t>
      </w:r>
      <w:r w:rsidRPr="008F4BA4">
        <w:rPr>
          <w:rFonts w:ascii="Arial" w:eastAsia="Arial" w:hAnsi="Arial"/>
          <w:sz w:val="20"/>
          <w:szCs w:val="20"/>
          <w:lang w:eastAsia="es-MX"/>
        </w:rPr>
        <w:t>El impuesto predial con base en las rentas o frutos civiles que produzcan los inmuebles, se establecerá de conformidad con la Ley de Hacienda para el Municipio de Telchac Puerto, Yucatán y se causará con base en la siguiente tabla:</w:t>
      </w:r>
    </w:p>
    <w:p w14:paraId="6CFE902F"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418"/>
      </w:tblGrid>
      <w:tr w:rsidR="008F4BA4" w:rsidRPr="008F4BA4" w14:paraId="61EF12ED" w14:textId="77777777" w:rsidTr="008F4BA4">
        <w:trPr>
          <w:trHeight w:val="20"/>
        </w:trPr>
        <w:tc>
          <w:tcPr>
            <w:tcW w:w="7513" w:type="dxa"/>
            <w:tcBorders>
              <w:top w:val="single" w:sz="4" w:space="0" w:color="auto"/>
              <w:left w:val="single" w:sz="4" w:space="0" w:color="auto"/>
              <w:bottom w:val="single" w:sz="4" w:space="0" w:color="auto"/>
              <w:right w:val="single" w:sz="4" w:space="0" w:color="auto"/>
            </w:tcBorders>
            <w:hideMark/>
          </w:tcPr>
          <w:p w14:paraId="7CEE4518" w14:textId="77777777" w:rsidR="008F4BA4" w:rsidRPr="008F4BA4" w:rsidRDefault="008F4BA4" w:rsidP="008F4BA4">
            <w:pPr>
              <w:autoSpaceDE w:val="0"/>
              <w:autoSpaceDN w:val="0"/>
              <w:adjustRightInd w:val="0"/>
              <w:spacing w:after="0" w:line="360" w:lineRule="auto"/>
              <w:jc w:val="both"/>
              <w:rPr>
                <w:rFonts w:ascii="Arial" w:eastAsia="Aptos" w:hAnsi="Arial"/>
                <w:kern w:val="2"/>
                <w:sz w:val="20"/>
                <w:szCs w:val="20"/>
                <w:lang w:eastAsia="es-MX"/>
              </w:rPr>
            </w:pPr>
            <w:r w:rsidRPr="008F4BA4">
              <w:rPr>
                <w:rFonts w:ascii="Arial" w:eastAsia="Arial" w:hAnsi="Arial"/>
                <w:b/>
                <w:bCs/>
                <w:kern w:val="2"/>
                <w:sz w:val="20"/>
                <w:szCs w:val="20"/>
              </w:rPr>
              <w:t xml:space="preserve">I.- </w:t>
            </w:r>
            <w:r w:rsidRPr="008F4BA4">
              <w:rPr>
                <w:rFonts w:ascii="Arial" w:eastAsia="Arial" w:hAnsi="Arial"/>
                <w:kern w:val="2"/>
                <w:sz w:val="20"/>
                <w:szCs w:val="20"/>
              </w:rPr>
              <w:t>Sobre la renta o frutos Civiles mensuales por actividades comerciales.</w:t>
            </w:r>
          </w:p>
        </w:tc>
        <w:tc>
          <w:tcPr>
            <w:tcW w:w="1418" w:type="dxa"/>
            <w:tcBorders>
              <w:top w:val="single" w:sz="4" w:space="0" w:color="auto"/>
              <w:left w:val="single" w:sz="4" w:space="0" w:color="auto"/>
              <w:bottom w:val="single" w:sz="4" w:space="0" w:color="auto"/>
              <w:right w:val="single" w:sz="4" w:space="0" w:color="auto"/>
            </w:tcBorders>
            <w:hideMark/>
          </w:tcPr>
          <w:p w14:paraId="5BDDAAD2" w14:textId="77777777" w:rsidR="008F4BA4" w:rsidRPr="008F4BA4" w:rsidRDefault="008F4BA4" w:rsidP="008F4BA4">
            <w:pPr>
              <w:widowControl w:val="0"/>
              <w:spacing w:after="0" w:line="360" w:lineRule="auto"/>
              <w:jc w:val="both"/>
              <w:rPr>
                <w:rFonts w:ascii="Arial" w:eastAsia="Arial" w:hAnsi="Arial"/>
                <w:kern w:val="2"/>
                <w:sz w:val="20"/>
                <w:szCs w:val="20"/>
                <w:lang w:eastAsia="es-MX"/>
              </w:rPr>
            </w:pPr>
            <w:r w:rsidRPr="008F4BA4">
              <w:rPr>
                <w:rFonts w:ascii="Arial" w:eastAsia="Arial" w:hAnsi="Arial"/>
                <w:kern w:val="2"/>
                <w:sz w:val="20"/>
                <w:szCs w:val="20"/>
                <w:lang w:eastAsia="es-MX"/>
              </w:rPr>
              <w:t>5%</w:t>
            </w:r>
          </w:p>
        </w:tc>
      </w:tr>
      <w:tr w:rsidR="008F4BA4" w:rsidRPr="008F4BA4" w14:paraId="082F8EBD" w14:textId="77777777" w:rsidTr="008F4BA4">
        <w:trPr>
          <w:trHeight w:val="20"/>
        </w:trPr>
        <w:tc>
          <w:tcPr>
            <w:tcW w:w="7513" w:type="dxa"/>
            <w:tcBorders>
              <w:top w:val="single" w:sz="4" w:space="0" w:color="auto"/>
              <w:left w:val="single" w:sz="4" w:space="0" w:color="auto"/>
              <w:bottom w:val="single" w:sz="4" w:space="0" w:color="auto"/>
              <w:right w:val="single" w:sz="4" w:space="0" w:color="auto"/>
            </w:tcBorders>
            <w:hideMark/>
          </w:tcPr>
          <w:p w14:paraId="2BB609BB" w14:textId="77777777" w:rsidR="008F4BA4" w:rsidRPr="008F4BA4" w:rsidRDefault="008F4BA4" w:rsidP="008F4BA4">
            <w:pPr>
              <w:widowControl w:val="0"/>
              <w:spacing w:after="0" w:line="360" w:lineRule="auto"/>
              <w:jc w:val="both"/>
              <w:rPr>
                <w:rFonts w:ascii="Arial" w:eastAsia="Arial" w:hAnsi="Arial"/>
                <w:kern w:val="2"/>
                <w:sz w:val="20"/>
                <w:szCs w:val="20"/>
                <w:lang w:eastAsia="es-MX"/>
              </w:rPr>
            </w:pPr>
            <w:r w:rsidRPr="008F4BA4">
              <w:rPr>
                <w:rFonts w:ascii="Arial" w:eastAsia="Arial" w:hAnsi="Arial"/>
                <w:b/>
                <w:bCs/>
                <w:kern w:val="2"/>
                <w:sz w:val="20"/>
                <w:szCs w:val="20"/>
                <w:lang w:eastAsia="es-MX"/>
              </w:rPr>
              <w:t xml:space="preserve">III.- </w:t>
            </w:r>
            <w:r w:rsidRPr="008F4BA4">
              <w:rPr>
                <w:rFonts w:ascii="Arial" w:eastAsia="Arial" w:hAnsi="Arial"/>
                <w:kern w:val="2"/>
                <w:sz w:val="20"/>
                <w:szCs w:val="20"/>
                <w:lang w:eastAsia="es-MX"/>
              </w:rPr>
              <w:t>Sobre la renta o frutos Civiles mensuales por pertenecer al régimen de condominio</w:t>
            </w:r>
          </w:p>
        </w:tc>
        <w:tc>
          <w:tcPr>
            <w:tcW w:w="1418" w:type="dxa"/>
            <w:tcBorders>
              <w:top w:val="single" w:sz="4" w:space="0" w:color="auto"/>
              <w:left w:val="single" w:sz="4" w:space="0" w:color="auto"/>
              <w:bottom w:val="single" w:sz="4" w:space="0" w:color="auto"/>
              <w:right w:val="single" w:sz="4" w:space="0" w:color="auto"/>
            </w:tcBorders>
          </w:tcPr>
          <w:p w14:paraId="01A0198A"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p>
          <w:p w14:paraId="760064FF" w14:textId="77777777" w:rsidR="008F4BA4" w:rsidRPr="008F4BA4" w:rsidRDefault="008F4BA4" w:rsidP="008F4BA4">
            <w:pPr>
              <w:widowControl w:val="0"/>
              <w:spacing w:after="0" w:line="360" w:lineRule="auto"/>
              <w:jc w:val="center"/>
              <w:rPr>
                <w:rFonts w:ascii="Arial" w:eastAsia="Arial" w:hAnsi="Arial"/>
                <w:kern w:val="2"/>
                <w:sz w:val="20"/>
                <w:szCs w:val="20"/>
                <w:lang w:eastAsia="es-MX"/>
              </w:rPr>
            </w:pPr>
            <w:r w:rsidRPr="008F4BA4">
              <w:rPr>
                <w:rFonts w:ascii="Arial" w:eastAsia="Arial" w:hAnsi="Arial"/>
                <w:kern w:val="2"/>
                <w:sz w:val="20"/>
                <w:szCs w:val="20"/>
                <w:lang w:eastAsia="es-MX"/>
              </w:rPr>
              <w:t>5%</w:t>
            </w:r>
          </w:p>
        </w:tc>
      </w:tr>
    </w:tbl>
    <w:p w14:paraId="2383B0AB"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0E1D58F4"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Asimismo, se establece que mediante autorización y aprobación de cabildo del Municipio de Telchac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16EA5166"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364177D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w:t>
      </w:r>
    </w:p>
    <w:p w14:paraId="089F5F61"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Impuesto Sobre Adquisición de Inmuebles</w:t>
      </w:r>
    </w:p>
    <w:p w14:paraId="651AD1C5"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0EE61F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17.- </w:t>
      </w:r>
      <w:r w:rsidRPr="008F4BA4">
        <w:rPr>
          <w:rFonts w:ascii="Arial" w:eastAsia="Arial" w:hAnsi="Arial"/>
          <w:color w:val="000000"/>
          <w:sz w:val="20"/>
          <w:szCs w:val="20"/>
          <w:lang w:eastAsia="es-MX"/>
        </w:rPr>
        <w:t>El impuesto a que se refiere este capítulo, se calculará aplicando la base gravable señalada en la Ley de Hacienda para el Municipio de Telchac Puerto, Yucatán, la tasa del 5 %.</w:t>
      </w:r>
    </w:p>
    <w:p w14:paraId="6431DE35"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6826730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III</w:t>
      </w:r>
    </w:p>
    <w:p w14:paraId="2618340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Impuesto sobre Diversiones y Espectáculos Públicos</w:t>
      </w:r>
    </w:p>
    <w:p w14:paraId="0990D1E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3D0565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18.- </w:t>
      </w:r>
      <w:r w:rsidRPr="008F4BA4">
        <w:rPr>
          <w:rFonts w:ascii="Arial" w:eastAsia="Arial" w:hAnsi="Arial"/>
          <w:color w:val="000000"/>
          <w:sz w:val="20"/>
          <w:szCs w:val="20"/>
          <w:lang w:eastAsia="es-MX"/>
        </w:rPr>
        <w:t>El impuesto se calculará sobre el monto total de los ingresos percibidos, y se determinará aplicando a la base antes referida, las tasas que se establecen a continuación:</w:t>
      </w:r>
    </w:p>
    <w:p w14:paraId="3A8D2AE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072"/>
        <w:gridCol w:w="1036"/>
      </w:tblGrid>
      <w:tr w:rsidR="008F4BA4" w:rsidRPr="008F4BA4" w14:paraId="45956C60" w14:textId="77777777" w:rsidTr="008F4BA4">
        <w:trPr>
          <w:trHeight w:val="20"/>
        </w:trPr>
        <w:tc>
          <w:tcPr>
            <w:tcW w:w="4431" w:type="pct"/>
            <w:tcBorders>
              <w:top w:val="single" w:sz="6" w:space="0" w:color="000000"/>
              <w:left w:val="single" w:sz="6" w:space="0" w:color="000000"/>
              <w:bottom w:val="single" w:sz="4" w:space="0" w:color="000000"/>
              <w:right w:val="single" w:sz="6" w:space="0" w:color="000000"/>
            </w:tcBorders>
            <w:hideMark/>
          </w:tcPr>
          <w:p w14:paraId="54B313C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Por funciones de circo:</w:t>
            </w:r>
          </w:p>
        </w:tc>
        <w:tc>
          <w:tcPr>
            <w:tcW w:w="569" w:type="pct"/>
            <w:tcBorders>
              <w:top w:val="single" w:sz="6" w:space="0" w:color="000000"/>
              <w:left w:val="single" w:sz="6" w:space="0" w:color="000000"/>
              <w:bottom w:val="single" w:sz="4" w:space="0" w:color="000000"/>
              <w:right w:val="single" w:sz="4" w:space="0" w:color="000000"/>
            </w:tcBorders>
            <w:hideMark/>
          </w:tcPr>
          <w:p w14:paraId="750B179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w:t>
            </w:r>
          </w:p>
        </w:tc>
      </w:tr>
      <w:tr w:rsidR="008F4BA4" w:rsidRPr="008F4BA4" w14:paraId="37C5539F" w14:textId="77777777" w:rsidTr="008F4BA4">
        <w:trPr>
          <w:trHeight w:val="20"/>
        </w:trPr>
        <w:tc>
          <w:tcPr>
            <w:tcW w:w="4431" w:type="pct"/>
            <w:tcBorders>
              <w:top w:val="single" w:sz="4" w:space="0" w:color="000000"/>
              <w:left w:val="single" w:sz="6" w:space="0" w:color="000000"/>
              <w:bottom w:val="single" w:sz="4" w:space="0" w:color="000000"/>
              <w:right w:val="single" w:sz="6" w:space="0" w:color="000000"/>
            </w:tcBorders>
            <w:hideMark/>
          </w:tcPr>
          <w:p w14:paraId="106B7B6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Bailes Populares</w:t>
            </w:r>
          </w:p>
        </w:tc>
        <w:tc>
          <w:tcPr>
            <w:tcW w:w="569" w:type="pct"/>
            <w:tcBorders>
              <w:top w:val="single" w:sz="4" w:space="0" w:color="000000"/>
              <w:left w:val="single" w:sz="6" w:space="0" w:color="000000"/>
              <w:bottom w:val="single" w:sz="4" w:space="0" w:color="000000"/>
              <w:right w:val="single" w:sz="4" w:space="0" w:color="000000"/>
            </w:tcBorders>
            <w:hideMark/>
          </w:tcPr>
          <w:p w14:paraId="066A518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w:t>
            </w:r>
          </w:p>
        </w:tc>
      </w:tr>
      <w:tr w:rsidR="008F4BA4" w:rsidRPr="008F4BA4" w14:paraId="2F44830E" w14:textId="77777777" w:rsidTr="008F4BA4">
        <w:trPr>
          <w:trHeight w:val="20"/>
        </w:trPr>
        <w:tc>
          <w:tcPr>
            <w:tcW w:w="4431" w:type="pct"/>
            <w:tcBorders>
              <w:top w:val="single" w:sz="4" w:space="0" w:color="000000"/>
              <w:left w:val="single" w:sz="6" w:space="0" w:color="000000"/>
              <w:bottom w:val="single" w:sz="4" w:space="0" w:color="000000"/>
              <w:right w:val="single" w:sz="6" w:space="0" w:color="000000"/>
            </w:tcBorders>
            <w:hideMark/>
          </w:tcPr>
          <w:p w14:paraId="2825D67A"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Otros permitidos en la Ley en la materia</w:t>
            </w:r>
          </w:p>
        </w:tc>
        <w:tc>
          <w:tcPr>
            <w:tcW w:w="569" w:type="pct"/>
            <w:tcBorders>
              <w:top w:val="single" w:sz="4" w:space="0" w:color="000000"/>
              <w:left w:val="single" w:sz="6" w:space="0" w:color="000000"/>
              <w:bottom w:val="single" w:sz="4" w:space="0" w:color="000000"/>
              <w:right w:val="single" w:sz="4" w:space="0" w:color="000000"/>
            </w:tcBorders>
            <w:hideMark/>
          </w:tcPr>
          <w:p w14:paraId="4EA1C66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w:t>
            </w:r>
          </w:p>
        </w:tc>
      </w:tr>
      <w:tr w:rsidR="008F4BA4" w:rsidRPr="008F4BA4" w14:paraId="7D2B683C" w14:textId="77777777" w:rsidTr="008F4BA4">
        <w:trPr>
          <w:trHeight w:val="20"/>
        </w:trPr>
        <w:tc>
          <w:tcPr>
            <w:tcW w:w="4431" w:type="pct"/>
            <w:tcBorders>
              <w:top w:val="single" w:sz="4" w:space="0" w:color="000000"/>
              <w:left w:val="single" w:sz="6" w:space="0" w:color="000000"/>
              <w:bottom w:val="single" w:sz="4" w:space="0" w:color="000000"/>
              <w:right w:val="single" w:sz="6" w:space="0" w:color="000000"/>
            </w:tcBorders>
            <w:hideMark/>
          </w:tcPr>
          <w:p w14:paraId="726487AD"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 xml:space="preserve">Carreras de caballos </w:t>
            </w:r>
          </w:p>
        </w:tc>
        <w:tc>
          <w:tcPr>
            <w:tcW w:w="569" w:type="pct"/>
            <w:tcBorders>
              <w:top w:val="single" w:sz="4" w:space="0" w:color="000000"/>
              <w:left w:val="single" w:sz="6" w:space="0" w:color="000000"/>
              <w:bottom w:val="single" w:sz="4" w:space="0" w:color="000000"/>
              <w:right w:val="single" w:sz="4" w:space="0" w:color="000000"/>
            </w:tcBorders>
            <w:hideMark/>
          </w:tcPr>
          <w:p w14:paraId="15B5DEA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w:t>
            </w:r>
          </w:p>
        </w:tc>
      </w:tr>
    </w:tbl>
    <w:p w14:paraId="054AAF2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D2E074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Los eventos culturales no causarán ningún tipo de impuestos. </w:t>
      </w:r>
    </w:p>
    <w:p w14:paraId="09D999F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BF45F8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Para la autorización y pago respectivo tratándose de carrera de caballos el contribuyente deberá acreditar haber obtenido el permiso de la autoridad estatal o federal correspondiente.  </w:t>
      </w:r>
    </w:p>
    <w:p w14:paraId="6901FD8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C693B4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Asimismo, se establece que mediante autorización y aprobación de cabildo del municipio de Telchac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3C13F4F3"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4A8E62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TÍTULO TERCERO</w:t>
      </w:r>
    </w:p>
    <w:p w14:paraId="3E92DBE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w:t>
      </w:r>
    </w:p>
    <w:p w14:paraId="230C314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5CB0EE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7A080198"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 xml:space="preserve">Derechos por Licencias y Permisos </w:t>
      </w:r>
    </w:p>
    <w:p w14:paraId="20321536"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3C648F2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19.- </w:t>
      </w:r>
      <w:r w:rsidRPr="008F4BA4">
        <w:rPr>
          <w:rFonts w:ascii="Arial" w:eastAsia="Arial" w:hAnsi="Arial"/>
          <w:color w:val="000000"/>
          <w:sz w:val="20"/>
          <w:szCs w:val="20"/>
          <w:lang w:eastAsia="es-MX"/>
        </w:rPr>
        <w:t>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78D4E9D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B1CB88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20.- </w:t>
      </w:r>
      <w:r w:rsidRPr="008F4BA4">
        <w:rPr>
          <w:rFonts w:ascii="Arial" w:eastAsia="Arial" w:hAnsi="Arial"/>
          <w:color w:val="000000"/>
          <w:sz w:val="20"/>
          <w:szCs w:val="20"/>
          <w:lang w:eastAsia="es-MX"/>
        </w:rPr>
        <w:t>En el otorgamiento de licencias para el funcionamiento de establecimientos o locales cuyos giros sean la venta de bebidas alcohólicas se cobrará una cuota única de acuerdo a la siguiente tarifa:</w:t>
      </w:r>
    </w:p>
    <w:p w14:paraId="37E0B70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075"/>
        <w:gridCol w:w="2033"/>
      </w:tblGrid>
      <w:tr w:rsidR="008F4BA4" w:rsidRPr="008F4BA4" w14:paraId="7728AF13" w14:textId="77777777" w:rsidTr="008F4BA4">
        <w:trPr>
          <w:trHeight w:val="20"/>
        </w:trPr>
        <w:tc>
          <w:tcPr>
            <w:tcW w:w="3884" w:type="pct"/>
            <w:tcBorders>
              <w:top w:val="single" w:sz="6" w:space="0" w:color="000000"/>
              <w:left w:val="single" w:sz="6" w:space="0" w:color="000000"/>
              <w:bottom w:val="single" w:sz="6" w:space="0" w:color="000000"/>
              <w:right w:val="single" w:sz="4" w:space="0" w:color="000000"/>
            </w:tcBorders>
            <w:hideMark/>
          </w:tcPr>
          <w:p w14:paraId="42DACED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Vinatería o licorería</w:t>
            </w:r>
          </w:p>
        </w:tc>
        <w:tc>
          <w:tcPr>
            <w:tcW w:w="1116" w:type="pct"/>
            <w:tcBorders>
              <w:top w:val="single" w:sz="6" w:space="0" w:color="000000"/>
              <w:left w:val="single" w:sz="6" w:space="0" w:color="000000"/>
              <w:bottom w:val="single" w:sz="6" w:space="0" w:color="000000"/>
              <w:right w:val="single" w:sz="4" w:space="0" w:color="000000"/>
            </w:tcBorders>
            <w:hideMark/>
          </w:tcPr>
          <w:p w14:paraId="5F3E615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529 UMA</w:t>
            </w:r>
          </w:p>
        </w:tc>
      </w:tr>
      <w:tr w:rsidR="008F4BA4" w:rsidRPr="008F4BA4" w14:paraId="6346CAFC" w14:textId="77777777" w:rsidTr="008F4BA4">
        <w:trPr>
          <w:trHeight w:val="20"/>
        </w:trPr>
        <w:tc>
          <w:tcPr>
            <w:tcW w:w="3884" w:type="pct"/>
            <w:tcBorders>
              <w:top w:val="single" w:sz="6" w:space="0" w:color="000000"/>
              <w:left w:val="single" w:sz="6" w:space="0" w:color="000000"/>
              <w:bottom w:val="single" w:sz="6" w:space="0" w:color="000000"/>
              <w:right w:val="single" w:sz="4" w:space="0" w:color="000000"/>
            </w:tcBorders>
            <w:hideMark/>
          </w:tcPr>
          <w:p w14:paraId="6ED16AC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Expendios de cervezas</w:t>
            </w:r>
          </w:p>
        </w:tc>
        <w:tc>
          <w:tcPr>
            <w:tcW w:w="1116" w:type="pct"/>
            <w:tcBorders>
              <w:top w:val="single" w:sz="6" w:space="0" w:color="000000"/>
              <w:left w:val="single" w:sz="6" w:space="0" w:color="000000"/>
              <w:bottom w:val="single" w:sz="6" w:space="0" w:color="000000"/>
              <w:right w:val="single" w:sz="4" w:space="0" w:color="000000"/>
            </w:tcBorders>
            <w:hideMark/>
          </w:tcPr>
          <w:p w14:paraId="72F95BE1" w14:textId="77777777" w:rsidR="008F4BA4" w:rsidRPr="008F4BA4" w:rsidRDefault="008F4BA4" w:rsidP="008F4BA4">
            <w:pPr>
              <w:jc w:val="center"/>
            </w:pPr>
            <w:r w:rsidRPr="008F4BA4">
              <w:rPr>
                <w:rFonts w:ascii="Arial" w:eastAsia="Arial" w:hAnsi="Arial"/>
                <w:color w:val="000000"/>
                <w:sz w:val="20"/>
                <w:szCs w:val="20"/>
              </w:rPr>
              <w:t>529 UMA</w:t>
            </w:r>
          </w:p>
        </w:tc>
      </w:tr>
      <w:tr w:rsidR="008F4BA4" w:rsidRPr="008F4BA4" w14:paraId="76FDBB25" w14:textId="77777777" w:rsidTr="008F4BA4">
        <w:trPr>
          <w:trHeight w:val="20"/>
        </w:trPr>
        <w:tc>
          <w:tcPr>
            <w:tcW w:w="3884" w:type="pct"/>
            <w:tcBorders>
              <w:top w:val="single" w:sz="6" w:space="0" w:color="000000"/>
              <w:left w:val="single" w:sz="6" w:space="0" w:color="000000"/>
              <w:bottom w:val="single" w:sz="6" w:space="0" w:color="000000"/>
              <w:right w:val="single" w:sz="4" w:space="0" w:color="000000"/>
            </w:tcBorders>
            <w:hideMark/>
          </w:tcPr>
          <w:p w14:paraId="2DE6165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 xml:space="preserve">III.- </w:t>
            </w:r>
            <w:r w:rsidRPr="008F4BA4">
              <w:rPr>
                <w:rFonts w:ascii="Arial" w:eastAsia="Arial" w:hAnsi="Arial"/>
                <w:color w:val="000000"/>
                <w:sz w:val="20"/>
                <w:szCs w:val="20"/>
                <w:lang w:eastAsia="es-MX"/>
              </w:rPr>
              <w:t>Supermercados y mini-súper con venta de cervezas y licores</w:t>
            </w:r>
          </w:p>
        </w:tc>
        <w:tc>
          <w:tcPr>
            <w:tcW w:w="1116" w:type="pct"/>
            <w:tcBorders>
              <w:top w:val="single" w:sz="6" w:space="0" w:color="000000"/>
              <w:left w:val="single" w:sz="6" w:space="0" w:color="000000"/>
              <w:bottom w:val="single" w:sz="6" w:space="0" w:color="000000"/>
              <w:right w:val="single" w:sz="4" w:space="0" w:color="000000"/>
            </w:tcBorders>
            <w:hideMark/>
          </w:tcPr>
          <w:p w14:paraId="6EF2E30F" w14:textId="77777777" w:rsidR="008F4BA4" w:rsidRPr="008F4BA4" w:rsidRDefault="008F4BA4" w:rsidP="008F4BA4">
            <w:pPr>
              <w:jc w:val="center"/>
            </w:pPr>
            <w:r w:rsidRPr="008F4BA4">
              <w:rPr>
                <w:rFonts w:ascii="Arial" w:eastAsia="Arial" w:hAnsi="Arial"/>
                <w:color w:val="000000"/>
                <w:sz w:val="20"/>
                <w:szCs w:val="20"/>
              </w:rPr>
              <w:t>529 UMA</w:t>
            </w:r>
          </w:p>
        </w:tc>
      </w:tr>
    </w:tbl>
    <w:p w14:paraId="7F016EA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4FEF26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21.- </w:t>
      </w:r>
      <w:r w:rsidRPr="008F4BA4">
        <w:rPr>
          <w:rFonts w:ascii="Arial" w:eastAsia="Arial" w:hAnsi="Arial"/>
          <w:color w:val="000000"/>
          <w:sz w:val="20"/>
          <w:szCs w:val="20"/>
          <w:lang w:eastAsia="es-MX"/>
        </w:rPr>
        <w:t>A los permisos eventuales para el funcionamiento de expendios de cervezas se les aplicará la cuota diaria de $ 1,100.00 pesos.</w:t>
      </w:r>
    </w:p>
    <w:p w14:paraId="73A55AD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99BB23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22.- </w:t>
      </w:r>
      <w:r w:rsidRPr="008F4BA4">
        <w:rPr>
          <w:rFonts w:ascii="Arial" w:eastAsia="Arial" w:hAnsi="Arial"/>
          <w:color w:val="000000"/>
          <w:sz w:val="20"/>
          <w:szCs w:val="20"/>
          <w:lang w:eastAsia="es-MX"/>
        </w:rPr>
        <w:t>Para el otorgamiento de licencias de funcionamiento de establecimientos o locales cuyos giros sean la prestación de servicios, siendo que incluyan el expendio de bebidas alcohólicas, se cobrará una cuota de acuerdo a la siguiente tarifa:</w:t>
      </w:r>
    </w:p>
    <w:p w14:paraId="5510D16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49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51"/>
        <w:gridCol w:w="2239"/>
      </w:tblGrid>
      <w:tr w:rsidR="008F4BA4" w:rsidRPr="008F4BA4" w14:paraId="5D043EE0"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013E4C11" w14:textId="77777777" w:rsidR="008F4BA4" w:rsidRPr="008F4BA4" w:rsidRDefault="008F4BA4" w:rsidP="008F4BA4">
            <w:pPr>
              <w:widowControl w:val="0"/>
              <w:tabs>
                <w:tab w:val="left" w:pos="279"/>
              </w:tabs>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TIPO DE NEGOCIO</w:t>
            </w:r>
          </w:p>
        </w:tc>
        <w:tc>
          <w:tcPr>
            <w:tcW w:w="1245" w:type="pct"/>
            <w:tcBorders>
              <w:top w:val="single" w:sz="4" w:space="0" w:color="000000"/>
              <w:left w:val="nil"/>
              <w:bottom w:val="single" w:sz="4" w:space="0" w:color="000000"/>
              <w:right w:val="single" w:sz="6" w:space="0" w:color="000000"/>
            </w:tcBorders>
            <w:hideMark/>
          </w:tcPr>
          <w:p w14:paraId="4DF8CE04" w14:textId="77777777" w:rsidR="008F4BA4" w:rsidRPr="008F4BA4" w:rsidRDefault="008F4BA4" w:rsidP="008F4BA4">
            <w:pPr>
              <w:widowControl w:val="0"/>
              <w:spacing w:after="0" w:line="360" w:lineRule="auto"/>
              <w:ind w:right="53"/>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UMA</w:t>
            </w:r>
          </w:p>
        </w:tc>
      </w:tr>
      <w:tr w:rsidR="008F4BA4" w:rsidRPr="008F4BA4" w14:paraId="0AFBFF28"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06ED115D"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I.-</w:t>
            </w:r>
            <w:r w:rsidRPr="008F4BA4">
              <w:rPr>
                <w:rFonts w:ascii="Arial" w:eastAsia="Arial" w:hAnsi="Arial"/>
                <w:color w:val="000000"/>
                <w:sz w:val="20"/>
                <w:szCs w:val="20"/>
                <w:lang w:eastAsia="es-MX"/>
              </w:rPr>
              <w:t xml:space="preserve"> Centros nocturnos y cabaret </w:t>
            </w:r>
          </w:p>
        </w:tc>
        <w:tc>
          <w:tcPr>
            <w:tcW w:w="1245" w:type="pct"/>
            <w:tcBorders>
              <w:top w:val="single" w:sz="4" w:space="0" w:color="000000"/>
              <w:left w:val="nil"/>
              <w:bottom w:val="single" w:sz="4" w:space="0" w:color="000000"/>
              <w:right w:val="single" w:sz="6" w:space="0" w:color="000000"/>
            </w:tcBorders>
            <w:hideMark/>
          </w:tcPr>
          <w:p w14:paraId="4FBFC52C"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517</w:t>
            </w:r>
          </w:p>
        </w:tc>
      </w:tr>
      <w:tr w:rsidR="008F4BA4" w:rsidRPr="008F4BA4" w14:paraId="059BC7CA"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007850AA"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Cantinas y bares</w:t>
            </w:r>
          </w:p>
        </w:tc>
        <w:tc>
          <w:tcPr>
            <w:tcW w:w="1245" w:type="pct"/>
            <w:tcBorders>
              <w:top w:val="single" w:sz="4" w:space="0" w:color="000000"/>
              <w:left w:val="nil"/>
              <w:bottom w:val="single" w:sz="4" w:space="0" w:color="000000"/>
              <w:right w:val="single" w:sz="6" w:space="0" w:color="000000"/>
            </w:tcBorders>
            <w:hideMark/>
          </w:tcPr>
          <w:p w14:paraId="22BB46E7"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2C99758A"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444C5461"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Restaurantes-bar</w:t>
            </w:r>
          </w:p>
        </w:tc>
        <w:tc>
          <w:tcPr>
            <w:tcW w:w="1245" w:type="pct"/>
            <w:tcBorders>
              <w:top w:val="single" w:sz="4" w:space="0" w:color="000000"/>
              <w:left w:val="nil"/>
              <w:bottom w:val="single" w:sz="4" w:space="0" w:color="000000"/>
              <w:right w:val="single" w:sz="6" w:space="0" w:color="000000"/>
            </w:tcBorders>
            <w:hideMark/>
          </w:tcPr>
          <w:p w14:paraId="3F4DF414"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330F20A6"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163EF38C"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Discotecas y clubes sociales</w:t>
            </w:r>
          </w:p>
        </w:tc>
        <w:tc>
          <w:tcPr>
            <w:tcW w:w="1245" w:type="pct"/>
            <w:tcBorders>
              <w:top w:val="single" w:sz="4" w:space="0" w:color="000000"/>
              <w:left w:val="nil"/>
              <w:bottom w:val="single" w:sz="4" w:space="0" w:color="000000"/>
              <w:right w:val="single" w:sz="6" w:space="0" w:color="000000"/>
            </w:tcBorders>
            <w:hideMark/>
          </w:tcPr>
          <w:p w14:paraId="0811EF1F"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506</w:t>
            </w:r>
          </w:p>
        </w:tc>
      </w:tr>
      <w:tr w:rsidR="008F4BA4" w:rsidRPr="008F4BA4" w14:paraId="304D6049" w14:textId="77777777" w:rsidTr="008F4BA4">
        <w:trPr>
          <w:trHeight w:val="20"/>
        </w:trPr>
        <w:tc>
          <w:tcPr>
            <w:tcW w:w="3755" w:type="pct"/>
            <w:tcBorders>
              <w:top w:val="single" w:sz="4" w:space="0" w:color="000000"/>
              <w:left w:val="single" w:sz="4" w:space="0" w:color="000000"/>
              <w:bottom w:val="single" w:sz="4" w:space="0" w:color="000000"/>
              <w:right w:val="single" w:sz="6" w:space="0" w:color="000000"/>
            </w:tcBorders>
            <w:hideMark/>
          </w:tcPr>
          <w:p w14:paraId="66645678"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Salones de baile, billar o boliche</w:t>
            </w:r>
          </w:p>
        </w:tc>
        <w:tc>
          <w:tcPr>
            <w:tcW w:w="1245" w:type="pct"/>
            <w:tcBorders>
              <w:top w:val="single" w:sz="4" w:space="0" w:color="000000"/>
              <w:left w:val="nil"/>
              <w:bottom w:val="single" w:sz="4" w:space="0" w:color="000000"/>
              <w:right w:val="single" w:sz="6" w:space="0" w:color="000000"/>
            </w:tcBorders>
            <w:hideMark/>
          </w:tcPr>
          <w:p w14:paraId="32563574"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103</w:t>
            </w:r>
          </w:p>
        </w:tc>
      </w:tr>
      <w:tr w:rsidR="008F4BA4" w:rsidRPr="008F4BA4" w14:paraId="2909C6D8" w14:textId="77777777" w:rsidTr="008F4BA4">
        <w:trPr>
          <w:trHeight w:val="20"/>
        </w:trPr>
        <w:tc>
          <w:tcPr>
            <w:tcW w:w="3755" w:type="pct"/>
            <w:tcBorders>
              <w:top w:val="single" w:sz="4" w:space="0" w:color="000000"/>
              <w:left w:val="single" w:sz="4" w:space="0" w:color="000000"/>
              <w:bottom w:val="single" w:sz="6" w:space="0" w:color="000000"/>
              <w:right w:val="single" w:sz="6" w:space="0" w:color="000000"/>
            </w:tcBorders>
            <w:hideMark/>
          </w:tcPr>
          <w:p w14:paraId="23738C64" w14:textId="77777777" w:rsidR="008F4BA4" w:rsidRPr="008F4BA4" w:rsidRDefault="008F4BA4" w:rsidP="008F4BA4">
            <w:pPr>
              <w:widowControl w:val="0"/>
              <w:tabs>
                <w:tab w:val="left" w:pos="279"/>
                <w:tab w:val="left" w:pos="471"/>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 xml:space="preserve">Restaurantes </w:t>
            </w:r>
          </w:p>
        </w:tc>
        <w:tc>
          <w:tcPr>
            <w:tcW w:w="1245" w:type="pct"/>
            <w:tcBorders>
              <w:top w:val="single" w:sz="4" w:space="0" w:color="000000"/>
              <w:left w:val="nil"/>
              <w:bottom w:val="single" w:sz="6" w:space="0" w:color="000000"/>
              <w:right w:val="single" w:sz="6" w:space="0" w:color="000000"/>
            </w:tcBorders>
            <w:hideMark/>
          </w:tcPr>
          <w:p w14:paraId="22DD90D3"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274BB1AD"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771E1E4A"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Fondas y loncherías</w:t>
            </w:r>
          </w:p>
        </w:tc>
        <w:tc>
          <w:tcPr>
            <w:tcW w:w="1245" w:type="pct"/>
            <w:tcBorders>
              <w:top w:val="single" w:sz="6" w:space="0" w:color="000000"/>
              <w:left w:val="nil"/>
              <w:bottom w:val="single" w:sz="6" w:space="0" w:color="000000"/>
              <w:right w:val="single" w:sz="6" w:space="0" w:color="000000"/>
            </w:tcBorders>
            <w:hideMark/>
          </w:tcPr>
          <w:p w14:paraId="597CE435"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21A7C95B"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1DEC0D52"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Hoteles y Moteles.</w:t>
            </w:r>
          </w:p>
        </w:tc>
        <w:tc>
          <w:tcPr>
            <w:tcW w:w="1245" w:type="pct"/>
            <w:tcBorders>
              <w:top w:val="single" w:sz="6" w:space="0" w:color="000000"/>
              <w:left w:val="nil"/>
              <w:bottom w:val="single" w:sz="6" w:space="0" w:color="000000"/>
              <w:right w:val="single" w:sz="6" w:space="0" w:color="000000"/>
            </w:tcBorders>
          </w:tcPr>
          <w:p w14:paraId="03C7C39B"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p>
        </w:tc>
      </w:tr>
      <w:tr w:rsidR="008F4BA4" w:rsidRPr="008F4BA4" w14:paraId="770B37E4"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3CE47CCE"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1 a 10 habitaciones</w:t>
            </w:r>
          </w:p>
        </w:tc>
        <w:tc>
          <w:tcPr>
            <w:tcW w:w="1245" w:type="pct"/>
            <w:tcBorders>
              <w:top w:val="single" w:sz="6" w:space="0" w:color="000000"/>
              <w:left w:val="nil"/>
              <w:bottom w:val="single" w:sz="6" w:space="0" w:color="000000"/>
              <w:right w:val="single" w:sz="6" w:space="0" w:color="000000"/>
            </w:tcBorders>
            <w:hideMark/>
          </w:tcPr>
          <w:p w14:paraId="2494AF06"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0177594D"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046C274F"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245" w:type="pct"/>
            <w:tcBorders>
              <w:top w:val="single" w:sz="6" w:space="0" w:color="000000"/>
              <w:left w:val="nil"/>
              <w:bottom w:val="single" w:sz="6" w:space="0" w:color="000000"/>
              <w:right w:val="single" w:sz="6" w:space="0" w:color="000000"/>
            </w:tcBorders>
            <w:hideMark/>
          </w:tcPr>
          <w:p w14:paraId="442CB061"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253</w:t>
            </w:r>
          </w:p>
        </w:tc>
      </w:tr>
      <w:tr w:rsidR="008F4BA4" w:rsidRPr="008F4BA4" w14:paraId="11A3874A"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5AA98D34"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De 41 habitaciones en adelante</w:t>
            </w:r>
          </w:p>
        </w:tc>
        <w:tc>
          <w:tcPr>
            <w:tcW w:w="1245" w:type="pct"/>
            <w:tcBorders>
              <w:top w:val="single" w:sz="6" w:space="0" w:color="000000"/>
              <w:left w:val="nil"/>
              <w:bottom w:val="single" w:sz="6" w:space="0" w:color="000000"/>
              <w:right w:val="single" w:sz="4" w:space="0" w:color="000000"/>
            </w:tcBorders>
            <w:hideMark/>
          </w:tcPr>
          <w:p w14:paraId="359AE081"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558</w:t>
            </w:r>
          </w:p>
        </w:tc>
      </w:tr>
      <w:tr w:rsidR="008F4BA4" w:rsidRPr="008F4BA4" w14:paraId="3DB4A10B"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4989CDDE"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IX.-</w:t>
            </w:r>
            <w:r w:rsidRPr="008F4BA4">
              <w:rPr>
                <w:rFonts w:ascii="Arial" w:eastAsia="Arial" w:hAnsi="Arial"/>
                <w:color w:val="000000"/>
                <w:sz w:val="20"/>
                <w:szCs w:val="20"/>
                <w:lang w:eastAsia="es-MX"/>
              </w:rPr>
              <w:t xml:space="preserve"> Posadas, Hostales, villas, condominios, departamentos</w:t>
            </w:r>
          </w:p>
        </w:tc>
        <w:tc>
          <w:tcPr>
            <w:tcW w:w="1245" w:type="pct"/>
            <w:tcBorders>
              <w:top w:val="single" w:sz="6" w:space="0" w:color="000000"/>
              <w:left w:val="nil"/>
              <w:bottom w:val="single" w:sz="6" w:space="0" w:color="000000"/>
              <w:right w:val="single" w:sz="6" w:space="0" w:color="000000"/>
            </w:tcBorders>
          </w:tcPr>
          <w:p w14:paraId="46AB8907"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p>
        </w:tc>
      </w:tr>
      <w:tr w:rsidR="008F4BA4" w:rsidRPr="008F4BA4" w14:paraId="433BE888"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5592F21F"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O a 10 habitaciones</w:t>
            </w:r>
          </w:p>
        </w:tc>
        <w:tc>
          <w:tcPr>
            <w:tcW w:w="1245" w:type="pct"/>
            <w:tcBorders>
              <w:top w:val="single" w:sz="6" w:space="0" w:color="000000"/>
              <w:left w:val="nil"/>
              <w:bottom w:val="single" w:sz="6" w:space="0" w:color="000000"/>
              <w:right w:val="single" w:sz="6" w:space="0" w:color="000000"/>
            </w:tcBorders>
            <w:hideMark/>
          </w:tcPr>
          <w:p w14:paraId="015F61E9"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160</w:t>
            </w:r>
          </w:p>
        </w:tc>
      </w:tr>
      <w:tr w:rsidR="008F4BA4" w:rsidRPr="008F4BA4" w14:paraId="48299BCA"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6C548EC8"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245" w:type="pct"/>
            <w:tcBorders>
              <w:top w:val="single" w:sz="6" w:space="0" w:color="000000"/>
              <w:left w:val="nil"/>
              <w:bottom w:val="single" w:sz="6" w:space="0" w:color="000000"/>
              <w:right w:val="single" w:sz="6" w:space="0" w:color="000000"/>
            </w:tcBorders>
            <w:hideMark/>
          </w:tcPr>
          <w:p w14:paraId="02F6911C"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76317A06"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7F4A6C33"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De 41 habitaciones en adelante</w:t>
            </w:r>
          </w:p>
        </w:tc>
        <w:tc>
          <w:tcPr>
            <w:tcW w:w="1245" w:type="pct"/>
            <w:tcBorders>
              <w:top w:val="single" w:sz="6" w:space="0" w:color="000000"/>
              <w:left w:val="nil"/>
              <w:bottom w:val="single" w:sz="6" w:space="0" w:color="000000"/>
              <w:right w:val="single" w:sz="6" w:space="0" w:color="000000"/>
            </w:tcBorders>
            <w:hideMark/>
          </w:tcPr>
          <w:p w14:paraId="6525CCDF"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253</w:t>
            </w:r>
          </w:p>
        </w:tc>
      </w:tr>
      <w:tr w:rsidR="008F4BA4" w:rsidRPr="008F4BA4" w14:paraId="18AB73BB" w14:textId="77777777" w:rsidTr="008F4BA4">
        <w:trPr>
          <w:trHeight w:val="247"/>
        </w:trPr>
        <w:tc>
          <w:tcPr>
            <w:tcW w:w="3755" w:type="pct"/>
            <w:tcBorders>
              <w:top w:val="single" w:sz="6" w:space="0" w:color="000000"/>
              <w:left w:val="single" w:sz="4" w:space="0" w:color="000000"/>
              <w:bottom w:val="single" w:sz="6" w:space="0" w:color="000000"/>
              <w:right w:val="single" w:sz="6" w:space="0" w:color="000000"/>
            </w:tcBorders>
            <w:hideMark/>
          </w:tcPr>
          <w:p w14:paraId="63233169"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X.-</w:t>
            </w:r>
            <w:r w:rsidRPr="008F4BA4">
              <w:rPr>
                <w:rFonts w:ascii="Arial" w:eastAsia="Arial" w:hAnsi="Arial"/>
                <w:color w:val="000000"/>
                <w:sz w:val="20"/>
                <w:szCs w:val="20"/>
                <w:lang w:eastAsia="es-MX"/>
              </w:rPr>
              <w:t xml:space="preserve"> SPA</w:t>
            </w:r>
          </w:p>
        </w:tc>
        <w:tc>
          <w:tcPr>
            <w:tcW w:w="1245" w:type="pct"/>
            <w:tcBorders>
              <w:top w:val="single" w:sz="6" w:space="0" w:color="000000"/>
              <w:left w:val="nil"/>
              <w:bottom w:val="single" w:sz="6" w:space="0" w:color="000000"/>
              <w:right w:val="single" w:sz="6" w:space="0" w:color="000000"/>
            </w:tcBorders>
            <w:hideMark/>
          </w:tcPr>
          <w:p w14:paraId="582B8573"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7716802B"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04839671"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XI</w:t>
            </w:r>
            <w:r w:rsidRPr="008F4BA4">
              <w:rPr>
                <w:rFonts w:ascii="Arial" w:eastAsia="Arial" w:hAnsi="Arial"/>
                <w:color w:val="000000"/>
                <w:sz w:val="20"/>
                <w:szCs w:val="20"/>
                <w:lang w:eastAsia="es-MX"/>
              </w:rPr>
              <w:t xml:space="preserve">.- Barbería </w:t>
            </w:r>
          </w:p>
        </w:tc>
        <w:tc>
          <w:tcPr>
            <w:tcW w:w="1245" w:type="pct"/>
            <w:tcBorders>
              <w:top w:val="single" w:sz="6" w:space="0" w:color="000000"/>
              <w:left w:val="nil"/>
              <w:bottom w:val="single" w:sz="6" w:space="0" w:color="000000"/>
              <w:right w:val="single" w:sz="4" w:space="0" w:color="000000"/>
            </w:tcBorders>
            <w:hideMark/>
          </w:tcPr>
          <w:p w14:paraId="472F27CB"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r w:rsidR="008F4BA4" w:rsidRPr="008F4BA4" w14:paraId="333B8873"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353FE144" w14:textId="77777777" w:rsidR="008F4BA4" w:rsidRPr="008F4BA4" w:rsidRDefault="008F4BA4" w:rsidP="008F4BA4">
            <w:pPr>
              <w:widowControl w:val="0"/>
              <w:tabs>
                <w:tab w:val="left" w:pos="279"/>
              </w:tabs>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XII.- </w:t>
            </w:r>
            <w:r w:rsidRPr="008F4BA4">
              <w:rPr>
                <w:rFonts w:ascii="Arial" w:eastAsia="Arial" w:hAnsi="Arial"/>
                <w:color w:val="000000"/>
                <w:sz w:val="20"/>
                <w:szCs w:val="20"/>
                <w:lang w:eastAsia="es-MX"/>
              </w:rPr>
              <w:t>Club de Playa</w:t>
            </w:r>
          </w:p>
        </w:tc>
        <w:tc>
          <w:tcPr>
            <w:tcW w:w="1245" w:type="pct"/>
            <w:tcBorders>
              <w:top w:val="single" w:sz="6" w:space="0" w:color="000000"/>
              <w:left w:val="nil"/>
              <w:bottom w:val="single" w:sz="6" w:space="0" w:color="000000"/>
              <w:right w:val="single" w:sz="4" w:space="0" w:color="000000"/>
            </w:tcBorders>
            <w:hideMark/>
          </w:tcPr>
          <w:p w14:paraId="6EB1BA0D"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506</w:t>
            </w:r>
          </w:p>
        </w:tc>
      </w:tr>
      <w:tr w:rsidR="008F4BA4" w:rsidRPr="008F4BA4" w14:paraId="7916898A" w14:textId="77777777" w:rsidTr="008F4BA4">
        <w:trPr>
          <w:trHeight w:val="20"/>
        </w:trPr>
        <w:tc>
          <w:tcPr>
            <w:tcW w:w="3755" w:type="pct"/>
            <w:tcBorders>
              <w:top w:val="single" w:sz="6" w:space="0" w:color="000000"/>
              <w:left w:val="single" w:sz="4" w:space="0" w:color="000000"/>
              <w:bottom w:val="single" w:sz="6" w:space="0" w:color="000000"/>
              <w:right w:val="single" w:sz="6" w:space="0" w:color="000000"/>
            </w:tcBorders>
            <w:hideMark/>
          </w:tcPr>
          <w:p w14:paraId="0DEE63D8"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XIII.- </w:t>
            </w:r>
            <w:r w:rsidRPr="008F4BA4">
              <w:rPr>
                <w:rFonts w:ascii="Arial" w:eastAsia="Arial" w:hAnsi="Arial"/>
                <w:color w:val="000000"/>
                <w:sz w:val="20"/>
                <w:szCs w:val="20"/>
                <w:lang w:eastAsia="es-MX"/>
              </w:rPr>
              <w:t>Cafetería</w:t>
            </w:r>
          </w:p>
        </w:tc>
        <w:tc>
          <w:tcPr>
            <w:tcW w:w="1245" w:type="pct"/>
            <w:tcBorders>
              <w:top w:val="single" w:sz="6" w:space="0" w:color="000000"/>
              <w:left w:val="nil"/>
              <w:bottom w:val="single" w:sz="6" w:space="0" w:color="000000"/>
              <w:right w:val="single" w:sz="4" w:space="0" w:color="000000"/>
            </w:tcBorders>
            <w:hideMark/>
          </w:tcPr>
          <w:p w14:paraId="0D791490" w14:textId="77777777" w:rsidR="008F4BA4" w:rsidRPr="008F4BA4" w:rsidRDefault="008F4BA4" w:rsidP="008F4BA4">
            <w:pPr>
              <w:widowControl w:val="0"/>
              <w:spacing w:after="0" w:line="360" w:lineRule="auto"/>
              <w:ind w:right="53"/>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204</w:t>
            </w:r>
          </w:p>
        </w:tc>
      </w:tr>
    </w:tbl>
    <w:p w14:paraId="70A759EF"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F3207C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licencia a que se refiere el presente artículo tendrá una vigencia de un año a partir del momento de la expedición.</w:t>
      </w:r>
    </w:p>
    <w:p w14:paraId="1D60608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564576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Asimismo, se establece que mediante autorización y aprobación de cabildo del municipio de Telchac Puerto, Yucatán, por votación con mayoría simple, el municipio podrá realizar los descuentos, </w:t>
      </w:r>
      <w:r w:rsidRPr="008F4BA4">
        <w:rPr>
          <w:rFonts w:ascii="Arial" w:eastAsia="Arial" w:hAnsi="Arial"/>
          <w:color w:val="000000"/>
          <w:sz w:val="20"/>
          <w:szCs w:val="20"/>
          <w:lang w:eastAsia="es-MX"/>
        </w:rPr>
        <w:lastRenderedPageBreak/>
        <w:t>reducciones, condonaciones totales o parciales de cualquier clase de impuestos, contribuciones, derechos, licencias, que cobre en concepto de los mismos a cualquier persona física o moral.</w:t>
      </w:r>
    </w:p>
    <w:p w14:paraId="457A49B6"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7F6A9A8A"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Horario Extraordinario</w:t>
      </w:r>
    </w:p>
    <w:p w14:paraId="37B78EA7"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17E8738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Artículo 23.-</w:t>
      </w:r>
      <w:r w:rsidRPr="008F4BA4">
        <w:rPr>
          <w:rFonts w:ascii="Arial" w:eastAsia="Arial" w:hAnsi="Arial"/>
          <w:color w:val="000000"/>
          <w:sz w:val="20"/>
          <w:szCs w:val="20"/>
          <w:lang w:eastAsia="es-MX"/>
        </w:rPr>
        <w:t xml:space="preserve"> Respecto al horario extraordinario relacionado con la venta de bebidas alcohólicas será por cada hora diaria la tarifa de 1.5 veces la Unidad de Medida y Actualización.</w:t>
      </w:r>
    </w:p>
    <w:p w14:paraId="4BA43012"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4D50751" w14:textId="77777777" w:rsidR="008F4BA4" w:rsidRPr="008F4BA4" w:rsidRDefault="008F4BA4" w:rsidP="008F4BA4">
      <w:pPr>
        <w:widowControl w:val="0"/>
        <w:spacing w:after="0" w:line="24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24.- </w:t>
      </w:r>
      <w:r w:rsidRPr="008F4BA4">
        <w:rPr>
          <w:rFonts w:ascii="Arial" w:eastAsia="Arial" w:hAnsi="Arial"/>
          <w:color w:val="000000"/>
          <w:sz w:val="20"/>
          <w:szCs w:val="20"/>
          <w:lang w:eastAsia="es-MX"/>
        </w:rPr>
        <w:t>Por el otorgamiento de la revalidación de licencias para el funcionamiento de los establecimientos que se relacionan en los artículos 20 y 22 de ésta Ley, se pagará un derecho conforme a la siguiente tarifa:</w:t>
      </w:r>
    </w:p>
    <w:p w14:paraId="2B869408"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212"/>
        <w:gridCol w:w="1893"/>
      </w:tblGrid>
      <w:tr w:rsidR="008F4BA4" w:rsidRPr="008F4BA4" w14:paraId="501C34C3"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64E9B612" w14:textId="77777777" w:rsidR="008F4BA4" w:rsidRPr="008F4BA4" w:rsidRDefault="008F4BA4" w:rsidP="008F4BA4">
            <w:pPr>
              <w:widowControl w:val="0"/>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TIPO DE NEGOCIO</w:t>
            </w:r>
          </w:p>
        </w:tc>
        <w:tc>
          <w:tcPr>
            <w:tcW w:w="1899" w:type="dxa"/>
            <w:tcBorders>
              <w:top w:val="single" w:sz="6" w:space="0" w:color="000000"/>
              <w:left w:val="single" w:sz="6" w:space="0" w:color="000000"/>
              <w:bottom w:val="single" w:sz="6" w:space="0" w:color="000000"/>
              <w:right w:val="single" w:sz="6" w:space="0" w:color="000000"/>
            </w:tcBorders>
            <w:hideMark/>
          </w:tcPr>
          <w:p w14:paraId="74FAAF18" w14:textId="77777777" w:rsidR="008F4BA4" w:rsidRPr="008F4BA4" w:rsidRDefault="008F4BA4" w:rsidP="008F4BA4">
            <w:pPr>
              <w:widowControl w:val="0"/>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UMA</w:t>
            </w:r>
          </w:p>
        </w:tc>
      </w:tr>
      <w:tr w:rsidR="008F4BA4" w:rsidRPr="008F4BA4" w14:paraId="2001D907"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6520FF38"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Vinaterías o licorerías.</w:t>
            </w:r>
          </w:p>
        </w:tc>
        <w:tc>
          <w:tcPr>
            <w:tcW w:w="1899" w:type="dxa"/>
            <w:tcBorders>
              <w:top w:val="single" w:sz="6" w:space="0" w:color="000000"/>
              <w:left w:val="single" w:sz="6" w:space="0" w:color="000000"/>
              <w:bottom w:val="single" w:sz="6" w:space="0" w:color="000000"/>
              <w:right w:val="single" w:sz="6" w:space="0" w:color="000000"/>
            </w:tcBorders>
            <w:hideMark/>
          </w:tcPr>
          <w:p w14:paraId="3DEBF42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47D5E76D"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01EFB41E"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Expendios de cervezas.</w:t>
            </w:r>
          </w:p>
        </w:tc>
        <w:tc>
          <w:tcPr>
            <w:tcW w:w="1899" w:type="dxa"/>
            <w:tcBorders>
              <w:top w:val="single" w:sz="6" w:space="0" w:color="000000"/>
              <w:left w:val="single" w:sz="6" w:space="0" w:color="000000"/>
              <w:bottom w:val="single" w:sz="6" w:space="0" w:color="000000"/>
              <w:right w:val="single" w:sz="6" w:space="0" w:color="000000"/>
            </w:tcBorders>
            <w:hideMark/>
          </w:tcPr>
          <w:p w14:paraId="63DD9CD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44360951"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741C27D9"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Supermercados y mini súper con venta de cervezas y licores</w:t>
            </w:r>
          </w:p>
        </w:tc>
        <w:tc>
          <w:tcPr>
            <w:tcW w:w="1899" w:type="dxa"/>
            <w:tcBorders>
              <w:top w:val="single" w:sz="6" w:space="0" w:color="000000"/>
              <w:left w:val="single" w:sz="6" w:space="0" w:color="000000"/>
              <w:bottom w:val="single" w:sz="6" w:space="0" w:color="000000"/>
              <w:right w:val="single" w:sz="6" w:space="0" w:color="000000"/>
            </w:tcBorders>
            <w:hideMark/>
          </w:tcPr>
          <w:p w14:paraId="7731953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77FE3109" w14:textId="77777777" w:rsidTr="008F4BA4">
        <w:trPr>
          <w:trHeight w:val="20"/>
        </w:trPr>
        <w:tc>
          <w:tcPr>
            <w:tcW w:w="7238" w:type="dxa"/>
            <w:tcBorders>
              <w:top w:val="single" w:sz="6" w:space="0" w:color="000000"/>
              <w:left w:val="single" w:sz="6" w:space="0" w:color="000000"/>
              <w:bottom w:val="single" w:sz="6" w:space="0" w:color="000000"/>
              <w:right w:val="single" w:sz="6" w:space="0" w:color="000000"/>
            </w:tcBorders>
            <w:hideMark/>
          </w:tcPr>
          <w:p w14:paraId="68103407"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IV.-</w:t>
            </w:r>
            <w:r w:rsidRPr="008F4BA4">
              <w:rPr>
                <w:rFonts w:ascii="Arial" w:eastAsia="Arial" w:hAnsi="Arial"/>
                <w:color w:val="000000"/>
                <w:sz w:val="20"/>
                <w:szCs w:val="20"/>
                <w:lang w:eastAsia="es-MX"/>
              </w:rPr>
              <w:t xml:space="preserve"> Centros nocturnos y cabaret </w:t>
            </w:r>
          </w:p>
        </w:tc>
        <w:tc>
          <w:tcPr>
            <w:tcW w:w="1899" w:type="dxa"/>
            <w:tcBorders>
              <w:top w:val="single" w:sz="6" w:space="0" w:color="000000"/>
              <w:left w:val="single" w:sz="6" w:space="0" w:color="000000"/>
              <w:bottom w:val="single" w:sz="6" w:space="0" w:color="000000"/>
              <w:right w:val="single" w:sz="6" w:space="0" w:color="000000"/>
            </w:tcBorders>
            <w:hideMark/>
          </w:tcPr>
          <w:p w14:paraId="50A8D4F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355</w:t>
            </w:r>
          </w:p>
        </w:tc>
      </w:tr>
      <w:tr w:rsidR="008F4BA4" w:rsidRPr="008F4BA4" w14:paraId="376B558D" w14:textId="77777777" w:rsidTr="008F4BA4">
        <w:trPr>
          <w:trHeight w:val="20"/>
        </w:trPr>
        <w:tc>
          <w:tcPr>
            <w:tcW w:w="7238" w:type="dxa"/>
            <w:tcBorders>
              <w:top w:val="single" w:sz="6" w:space="0" w:color="000000"/>
              <w:left w:val="single" w:sz="6" w:space="0" w:color="000000"/>
              <w:bottom w:val="single" w:sz="4" w:space="0" w:color="000000"/>
              <w:right w:val="single" w:sz="6" w:space="0" w:color="000000"/>
            </w:tcBorders>
            <w:hideMark/>
          </w:tcPr>
          <w:p w14:paraId="6DAC2066" w14:textId="77777777" w:rsidR="008F4BA4" w:rsidRPr="008F4BA4" w:rsidRDefault="008F4BA4" w:rsidP="008F4BA4">
            <w:pPr>
              <w:widowControl w:val="0"/>
              <w:tabs>
                <w:tab w:val="left" w:pos="279"/>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Cantinas y bares</w:t>
            </w:r>
          </w:p>
        </w:tc>
        <w:tc>
          <w:tcPr>
            <w:tcW w:w="1899" w:type="dxa"/>
            <w:tcBorders>
              <w:top w:val="single" w:sz="6" w:space="0" w:color="000000"/>
              <w:left w:val="single" w:sz="6" w:space="0" w:color="000000"/>
              <w:bottom w:val="single" w:sz="4" w:space="0" w:color="000000"/>
              <w:right w:val="single" w:sz="6" w:space="0" w:color="000000"/>
            </w:tcBorders>
            <w:hideMark/>
          </w:tcPr>
          <w:p w14:paraId="7F63EC40" w14:textId="77777777" w:rsidR="008F4BA4" w:rsidRPr="008F4BA4" w:rsidRDefault="008F4BA4" w:rsidP="008F4BA4">
            <w:pPr>
              <w:widowControl w:val="0"/>
              <w:tabs>
                <w:tab w:val="left" w:pos="27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47B3AC6F"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BBDD745" w14:textId="77777777" w:rsidR="008F4BA4" w:rsidRPr="008F4BA4" w:rsidRDefault="008F4BA4" w:rsidP="008F4BA4">
            <w:pPr>
              <w:widowControl w:val="0"/>
              <w:tabs>
                <w:tab w:val="left" w:pos="279"/>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Restaurantes-bar</w:t>
            </w:r>
          </w:p>
        </w:tc>
        <w:tc>
          <w:tcPr>
            <w:tcW w:w="1899" w:type="dxa"/>
            <w:tcBorders>
              <w:top w:val="single" w:sz="4" w:space="0" w:color="000000"/>
              <w:left w:val="single" w:sz="6" w:space="0" w:color="000000"/>
              <w:bottom w:val="single" w:sz="4" w:space="0" w:color="000000"/>
              <w:right w:val="single" w:sz="6" w:space="0" w:color="000000"/>
            </w:tcBorders>
            <w:hideMark/>
          </w:tcPr>
          <w:p w14:paraId="2CF82BC3" w14:textId="77777777" w:rsidR="008F4BA4" w:rsidRPr="008F4BA4" w:rsidRDefault="008F4BA4" w:rsidP="008F4BA4">
            <w:pPr>
              <w:widowControl w:val="0"/>
              <w:tabs>
                <w:tab w:val="left" w:pos="27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530BB5CE"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52EAFAEF"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Discotecas y clubes sociales</w:t>
            </w:r>
          </w:p>
        </w:tc>
        <w:tc>
          <w:tcPr>
            <w:tcW w:w="1899" w:type="dxa"/>
            <w:tcBorders>
              <w:top w:val="single" w:sz="4" w:space="0" w:color="000000"/>
              <w:left w:val="single" w:sz="6" w:space="0" w:color="000000"/>
              <w:bottom w:val="single" w:sz="4" w:space="0" w:color="000000"/>
              <w:right w:val="single" w:sz="6" w:space="0" w:color="000000"/>
            </w:tcBorders>
            <w:hideMark/>
          </w:tcPr>
          <w:p w14:paraId="1BA99026"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304</w:t>
            </w:r>
          </w:p>
        </w:tc>
      </w:tr>
      <w:tr w:rsidR="008F4BA4" w:rsidRPr="008F4BA4" w14:paraId="7C76376D"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34A7BED"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Salones de baile, billar o boliche</w:t>
            </w:r>
          </w:p>
        </w:tc>
        <w:tc>
          <w:tcPr>
            <w:tcW w:w="1899" w:type="dxa"/>
            <w:tcBorders>
              <w:top w:val="single" w:sz="4" w:space="0" w:color="000000"/>
              <w:left w:val="single" w:sz="6" w:space="0" w:color="000000"/>
              <w:bottom w:val="single" w:sz="4" w:space="0" w:color="000000"/>
              <w:right w:val="single" w:sz="6" w:space="0" w:color="000000"/>
            </w:tcBorders>
            <w:hideMark/>
          </w:tcPr>
          <w:p w14:paraId="5B80EFA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75AF59A9"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5E394110"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 xml:space="preserve">Restaurantes </w:t>
            </w:r>
          </w:p>
        </w:tc>
        <w:tc>
          <w:tcPr>
            <w:tcW w:w="1899" w:type="dxa"/>
            <w:tcBorders>
              <w:top w:val="single" w:sz="4" w:space="0" w:color="000000"/>
              <w:left w:val="single" w:sz="6" w:space="0" w:color="000000"/>
              <w:bottom w:val="single" w:sz="4" w:space="0" w:color="000000"/>
              <w:right w:val="single" w:sz="6" w:space="0" w:color="000000"/>
            </w:tcBorders>
            <w:hideMark/>
          </w:tcPr>
          <w:p w14:paraId="5581F56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4AD923AD"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630F96E9" w14:textId="77777777" w:rsidR="008F4BA4" w:rsidRPr="008F4BA4" w:rsidRDefault="008F4BA4" w:rsidP="008F4BA4">
            <w:pPr>
              <w:widowControl w:val="0"/>
              <w:tabs>
                <w:tab w:val="left" w:pos="471"/>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X.- </w:t>
            </w:r>
            <w:r w:rsidRPr="008F4BA4">
              <w:rPr>
                <w:rFonts w:ascii="Arial" w:eastAsia="Arial" w:hAnsi="Arial"/>
                <w:color w:val="000000"/>
                <w:sz w:val="20"/>
                <w:szCs w:val="20"/>
                <w:lang w:eastAsia="es-MX"/>
              </w:rPr>
              <w:t>Fondas y loncherías</w:t>
            </w:r>
          </w:p>
        </w:tc>
        <w:tc>
          <w:tcPr>
            <w:tcW w:w="1899" w:type="dxa"/>
            <w:tcBorders>
              <w:top w:val="single" w:sz="4" w:space="0" w:color="000000"/>
              <w:left w:val="single" w:sz="6" w:space="0" w:color="000000"/>
              <w:bottom w:val="single" w:sz="4" w:space="0" w:color="000000"/>
              <w:right w:val="single" w:sz="6" w:space="0" w:color="000000"/>
            </w:tcBorders>
            <w:hideMark/>
          </w:tcPr>
          <w:p w14:paraId="681D65D9" w14:textId="77777777" w:rsidR="008F4BA4" w:rsidRPr="008F4BA4" w:rsidRDefault="008F4BA4" w:rsidP="008F4BA4">
            <w:pPr>
              <w:widowControl w:val="0"/>
              <w:tabs>
                <w:tab w:val="left" w:pos="471"/>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113</w:t>
            </w:r>
          </w:p>
        </w:tc>
      </w:tr>
      <w:tr w:rsidR="008F4BA4" w:rsidRPr="008F4BA4" w14:paraId="4C049019"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73A88A1"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XI.- </w:t>
            </w:r>
            <w:r w:rsidRPr="008F4BA4">
              <w:rPr>
                <w:rFonts w:ascii="Arial" w:eastAsia="Arial" w:hAnsi="Arial"/>
                <w:color w:val="000000"/>
                <w:sz w:val="20"/>
                <w:szCs w:val="20"/>
                <w:lang w:eastAsia="es-MX"/>
              </w:rPr>
              <w:t>Hoteles y Moteles.</w:t>
            </w:r>
          </w:p>
        </w:tc>
        <w:tc>
          <w:tcPr>
            <w:tcW w:w="1899" w:type="dxa"/>
            <w:tcBorders>
              <w:top w:val="single" w:sz="4" w:space="0" w:color="000000"/>
              <w:left w:val="single" w:sz="6" w:space="0" w:color="000000"/>
              <w:bottom w:val="single" w:sz="4" w:space="0" w:color="000000"/>
              <w:right w:val="single" w:sz="6" w:space="0" w:color="000000"/>
            </w:tcBorders>
          </w:tcPr>
          <w:p w14:paraId="6B9847B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tc>
      </w:tr>
      <w:tr w:rsidR="008F4BA4" w:rsidRPr="008F4BA4" w14:paraId="5908232C"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6618EDB7"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1 a 10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65646F2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203</w:t>
            </w:r>
          </w:p>
        </w:tc>
      </w:tr>
      <w:tr w:rsidR="008F4BA4" w:rsidRPr="008F4BA4" w14:paraId="0371A181"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83A3530"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5C1742FC"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253</w:t>
            </w:r>
          </w:p>
        </w:tc>
      </w:tr>
      <w:tr w:rsidR="008F4BA4" w:rsidRPr="008F4BA4" w14:paraId="4D81D3E8"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394D912E"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De 41 habitaciones en adelante</w:t>
            </w:r>
          </w:p>
        </w:tc>
        <w:tc>
          <w:tcPr>
            <w:tcW w:w="1899" w:type="dxa"/>
            <w:tcBorders>
              <w:top w:val="single" w:sz="4" w:space="0" w:color="000000"/>
              <w:left w:val="single" w:sz="6" w:space="0" w:color="000000"/>
              <w:bottom w:val="single" w:sz="4" w:space="0" w:color="000000"/>
              <w:right w:val="single" w:sz="6" w:space="0" w:color="000000"/>
            </w:tcBorders>
            <w:hideMark/>
          </w:tcPr>
          <w:p w14:paraId="6FC757D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710</w:t>
            </w:r>
          </w:p>
        </w:tc>
      </w:tr>
      <w:tr w:rsidR="008F4BA4" w:rsidRPr="008F4BA4" w14:paraId="2D91FFA8"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8AB4E6A"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XII.-</w:t>
            </w:r>
            <w:r w:rsidRPr="008F4BA4">
              <w:rPr>
                <w:rFonts w:ascii="Arial" w:eastAsia="Arial" w:hAnsi="Arial"/>
                <w:color w:val="000000"/>
                <w:sz w:val="20"/>
                <w:szCs w:val="20"/>
                <w:lang w:eastAsia="es-MX"/>
              </w:rPr>
              <w:t xml:space="preserve"> Posadas, Hostales, villas condominios, Departamentos</w:t>
            </w:r>
          </w:p>
        </w:tc>
        <w:tc>
          <w:tcPr>
            <w:tcW w:w="1899" w:type="dxa"/>
            <w:tcBorders>
              <w:top w:val="single" w:sz="4" w:space="0" w:color="000000"/>
              <w:left w:val="single" w:sz="6" w:space="0" w:color="000000"/>
              <w:bottom w:val="single" w:sz="4" w:space="0" w:color="000000"/>
              <w:right w:val="single" w:sz="6" w:space="0" w:color="000000"/>
            </w:tcBorders>
          </w:tcPr>
          <w:p w14:paraId="2EEBF7E6"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tc>
      </w:tr>
      <w:tr w:rsidR="008F4BA4" w:rsidRPr="008F4BA4" w14:paraId="16481F1B"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5509A659"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De O a 10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6E3F87C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183</w:t>
            </w:r>
          </w:p>
        </w:tc>
      </w:tr>
      <w:tr w:rsidR="008F4BA4" w:rsidRPr="008F4BA4" w14:paraId="566687A2"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67DE0B93"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11 a 40 habitaciones</w:t>
            </w:r>
          </w:p>
        </w:tc>
        <w:tc>
          <w:tcPr>
            <w:tcW w:w="1899" w:type="dxa"/>
            <w:tcBorders>
              <w:top w:val="single" w:sz="4" w:space="0" w:color="000000"/>
              <w:left w:val="single" w:sz="6" w:space="0" w:color="000000"/>
              <w:bottom w:val="single" w:sz="4" w:space="0" w:color="000000"/>
              <w:right w:val="single" w:sz="6" w:space="0" w:color="000000"/>
            </w:tcBorders>
            <w:hideMark/>
          </w:tcPr>
          <w:p w14:paraId="4C6EEC2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224</w:t>
            </w:r>
          </w:p>
        </w:tc>
      </w:tr>
      <w:tr w:rsidR="008F4BA4" w:rsidRPr="008F4BA4" w14:paraId="37B816FC"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366E282B"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De 41 habitaciones en adelante</w:t>
            </w:r>
          </w:p>
        </w:tc>
        <w:tc>
          <w:tcPr>
            <w:tcW w:w="1899" w:type="dxa"/>
            <w:tcBorders>
              <w:top w:val="single" w:sz="4" w:space="0" w:color="000000"/>
              <w:left w:val="single" w:sz="6" w:space="0" w:color="000000"/>
              <w:bottom w:val="single" w:sz="4" w:space="0" w:color="000000"/>
              <w:right w:val="single" w:sz="6" w:space="0" w:color="000000"/>
            </w:tcBorders>
            <w:hideMark/>
          </w:tcPr>
          <w:p w14:paraId="3B07DD0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405</w:t>
            </w:r>
          </w:p>
        </w:tc>
      </w:tr>
      <w:tr w:rsidR="008F4BA4" w:rsidRPr="008F4BA4" w14:paraId="01F81B45"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C56A487"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XIII.-</w:t>
            </w:r>
            <w:r w:rsidRPr="008F4BA4">
              <w:rPr>
                <w:rFonts w:ascii="Arial" w:eastAsia="Arial" w:hAnsi="Arial"/>
                <w:color w:val="000000"/>
                <w:sz w:val="20"/>
                <w:szCs w:val="20"/>
                <w:lang w:eastAsia="es-MX"/>
              </w:rPr>
              <w:t xml:space="preserve"> SPA</w:t>
            </w:r>
          </w:p>
        </w:tc>
        <w:tc>
          <w:tcPr>
            <w:tcW w:w="1899" w:type="dxa"/>
            <w:tcBorders>
              <w:top w:val="single" w:sz="4" w:space="0" w:color="000000"/>
              <w:left w:val="single" w:sz="6" w:space="0" w:color="000000"/>
              <w:bottom w:val="single" w:sz="4" w:space="0" w:color="000000"/>
              <w:right w:val="single" w:sz="6" w:space="0" w:color="000000"/>
            </w:tcBorders>
            <w:hideMark/>
          </w:tcPr>
          <w:p w14:paraId="12F2A6D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92</w:t>
            </w:r>
          </w:p>
        </w:tc>
      </w:tr>
      <w:tr w:rsidR="008F4BA4" w:rsidRPr="008F4BA4" w14:paraId="44AC7D3F"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63AD54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XIV.-</w:t>
            </w:r>
            <w:r w:rsidRPr="008F4BA4">
              <w:rPr>
                <w:rFonts w:ascii="Arial" w:eastAsia="Arial" w:hAnsi="Arial"/>
                <w:color w:val="000000"/>
                <w:sz w:val="20"/>
                <w:szCs w:val="20"/>
                <w:lang w:eastAsia="es-MX"/>
              </w:rPr>
              <w:t xml:space="preserve"> Barberia</w:t>
            </w:r>
          </w:p>
        </w:tc>
        <w:tc>
          <w:tcPr>
            <w:tcW w:w="1899" w:type="dxa"/>
            <w:tcBorders>
              <w:top w:val="single" w:sz="4" w:space="0" w:color="000000"/>
              <w:left w:val="single" w:sz="6" w:space="0" w:color="000000"/>
              <w:bottom w:val="single" w:sz="4" w:space="0" w:color="000000"/>
              <w:right w:val="single" w:sz="6" w:space="0" w:color="000000"/>
            </w:tcBorders>
            <w:hideMark/>
          </w:tcPr>
          <w:p w14:paraId="3A14A28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152</w:t>
            </w:r>
          </w:p>
        </w:tc>
      </w:tr>
      <w:tr w:rsidR="008F4BA4" w:rsidRPr="008F4BA4" w14:paraId="76D2B744"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284DB00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XV.-</w:t>
            </w:r>
            <w:r w:rsidRPr="008F4BA4">
              <w:rPr>
                <w:rFonts w:ascii="Arial" w:eastAsia="Arial" w:hAnsi="Arial"/>
                <w:color w:val="000000"/>
                <w:sz w:val="20"/>
                <w:szCs w:val="20"/>
                <w:lang w:eastAsia="es-MX"/>
              </w:rPr>
              <w:t xml:space="preserve"> Club de Playa</w:t>
            </w:r>
          </w:p>
        </w:tc>
        <w:tc>
          <w:tcPr>
            <w:tcW w:w="1899" w:type="dxa"/>
            <w:tcBorders>
              <w:top w:val="single" w:sz="4" w:space="0" w:color="000000"/>
              <w:left w:val="single" w:sz="6" w:space="0" w:color="000000"/>
              <w:bottom w:val="single" w:sz="4" w:space="0" w:color="000000"/>
              <w:right w:val="single" w:sz="6" w:space="0" w:color="000000"/>
            </w:tcBorders>
            <w:hideMark/>
          </w:tcPr>
          <w:p w14:paraId="4767DE9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304</w:t>
            </w:r>
          </w:p>
        </w:tc>
      </w:tr>
      <w:tr w:rsidR="008F4BA4" w:rsidRPr="008F4BA4" w14:paraId="442401A8" w14:textId="77777777" w:rsidTr="008F4BA4">
        <w:trPr>
          <w:trHeight w:val="20"/>
        </w:trPr>
        <w:tc>
          <w:tcPr>
            <w:tcW w:w="7238" w:type="dxa"/>
            <w:tcBorders>
              <w:top w:val="single" w:sz="4" w:space="0" w:color="000000"/>
              <w:left w:val="single" w:sz="6" w:space="0" w:color="000000"/>
              <w:bottom w:val="single" w:sz="4" w:space="0" w:color="000000"/>
              <w:right w:val="single" w:sz="6" w:space="0" w:color="000000"/>
            </w:tcBorders>
            <w:hideMark/>
          </w:tcPr>
          <w:p w14:paraId="0CCDB44D"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XVI.- </w:t>
            </w:r>
            <w:r w:rsidRPr="008F4BA4">
              <w:rPr>
                <w:rFonts w:ascii="Arial" w:eastAsia="Arial" w:hAnsi="Arial"/>
                <w:color w:val="000000"/>
                <w:sz w:val="20"/>
                <w:szCs w:val="20"/>
                <w:lang w:eastAsia="es-MX"/>
              </w:rPr>
              <w:t>cafetería</w:t>
            </w:r>
          </w:p>
        </w:tc>
        <w:tc>
          <w:tcPr>
            <w:tcW w:w="1899" w:type="dxa"/>
            <w:tcBorders>
              <w:top w:val="single" w:sz="4" w:space="0" w:color="000000"/>
              <w:left w:val="single" w:sz="6" w:space="0" w:color="000000"/>
              <w:bottom w:val="single" w:sz="4" w:space="0" w:color="000000"/>
              <w:right w:val="single" w:sz="6" w:space="0" w:color="000000"/>
            </w:tcBorders>
            <w:hideMark/>
          </w:tcPr>
          <w:p w14:paraId="4A8AA68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113</w:t>
            </w:r>
          </w:p>
        </w:tc>
      </w:tr>
    </w:tbl>
    <w:p w14:paraId="346057BC" w14:textId="77777777" w:rsidR="008F4BA4" w:rsidRPr="008F4BA4" w:rsidRDefault="008F4BA4" w:rsidP="008F4BA4">
      <w:pPr>
        <w:widowControl w:val="0"/>
        <w:spacing w:after="0" w:line="240" w:lineRule="auto"/>
        <w:jc w:val="both"/>
        <w:rPr>
          <w:rFonts w:ascii="Arial" w:eastAsia="Arial" w:hAnsi="Arial"/>
          <w:color w:val="000000"/>
          <w:sz w:val="20"/>
          <w:szCs w:val="20"/>
          <w:lang w:eastAsia="es-MX"/>
        </w:rPr>
      </w:pPr>
    </w:p>
    <w:p w14:paraId="6F1288A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La licencia a que se refiere el presente artículo tendrá una vigencia de un año a partir del momento de </w:t>
      </w:r>
      <w:r w:rsidRPr="008F4BA4">
        <w:rPr>
          <w:rFonts w:ascii="Arial" w:eastAsia="Arial" w:hAnsi="Arial"/>
          <w:color w:val="000000"/>
          <w:sz w:val="20"/>
          <w:szCs w:val="20"/>
          <w:lang w:eastAsia="es-MX"/>
        </w:rPr>
        <w:lastRenderedPageBreak/>
        <w:t>la expedición.</w:t>
      </w:r>
    </w:p>
    <w:p w14:paraId="351097AD" w14:textId="77777777" w:rsidR="008F4BA4" w:rsidRPr="008F4BA4" w:rsidRDefault="008F4BA4" w:rsidP="008F4BA4">
      <w:pPr>
        <w:widowControl w:val="0"/>
        <w:spacing w:after="0" w:line="240" w:lineRule="auto"/>
        <w:jc w:val="both"/>
        <w:rPr>
          <w:rFonts w:ascii="Arial" w:eastAsia="Arial" w:hAnsi="Arial"/>
          <w:b/>
          <w:color w:val="000000"/>
          <w:sz w:val="20"/>
          <w:szCs w:val="20"/>
          <w:lang w:eastAsia="es-MX"/>
        </w:rPr>
      </w:pPr>
    </w:p>
    <w:p w14:paraId="5897A62E" w14:textId="77777777" w:rsidR="008F4BA4" w:rsidRPr="008F4BA4" w:rsidRDefault="008F4BA4" w:rsidP="008F4BA4">
      <w:pPr>
        <w:widowControl w:val="0"/>
        <w:autoSpaceDE w:val="0"/>
        <w:autoSpaceDN w:val="0"/>
        <w:adjustRightInd w:val="0"/>
        <w:spacing w:before="163" w:after="0" w:line="360" w:lineRule="auto"/>
        <w:ind w:left="102"/>
        <w:jc w:val="both"/>
        <w:rPr>
          <w:rFonts w:ascii="Arial" w:eastAsia="Arial MT" w:hAnsi="Arial" w:cs="Arial Narrow"/>
          <w:sz w:val="20"/>
          <w:szCs w:val="20"/>
          <w:lang w:val="es-ES" w:eastAsia="es-MX"/>
        </w:rPr>
      </w:pPr>
      <w:r w:rsidRPr="008F4BA4">
        <w:rPr>
          <w:rFonts w:ascii="Arial" w:eastAsia="Arial" w:hAnsi="Arial"/>
          <w:b/>
          <w:color w:val="000000"/>
          <w:sz w:val="20"/>
          <w:szCs w:val="20"/>
          <w:lang w:eastAsia="es-MX"/>
        </w:rPr>
        <w:t xml:space="preserve">Artículo 25.- </w:t>
      </w:r>
      <w:r w:rsidRPr="008F4BA4">
        <w:rPr>
          <w:rFonts w:ascii="Arial" w:eastAsia="Arial MT" w:hAnsi="Arial" w:cs="Arial Narrow"/>
          <w:sz w:val="20"/>
          <w:szCs w:val="20"/>
          <w:lang w:val="es-ES" w:eastAsia="es-MX"/>
        </w:rPr>
        <w:t>El cobro de derechos por el otorgamiento licencias, permisos o autorizaciones para el funcionamiento de establecimientos y locales comerciales o de servicios, se realizará con base en las siguientes tarifas:</w:t>
      </w:r>
    </w:p>
    <w:p w14:paraId="4CCF26D9" w14:textId="77777777" w:rsidR="008F4BA4" w:rsidRPr="008F4BA4" w:rsidRDefault="008F4BA4" w:rsidP="008F4BA4">
      <w:pPr>
        <w:widowControl w:val="0"/>
        <w:autoSpaceDE w:val="0"/>
        <w:autoSpaceDN w:val="0"/>
        <w:spacing w:after="0" w:line="360" w:lineRule="auto"/>
        <w:rPr>
          <w:rFonts w:ascii="Arial" w:eastAsia="Arial MT" w:hAnsi="Arial"/>
          <w:sz w:val="20"/>
          <w:szCs w:val="20"/>
          <w:lang w:val="es-ES"/>
        </w:rPr>
      </w:pPr>
    </w:p>
    <w:p w14:paraId="42124180"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r w:rsidRPr="008F4BA4">
        <w:rPr>
          <w:rFonts w:ascii="Arial" w:eastAsia="Arial MT" w:hAnsi="Arial"/>
          <w:b/>
          <w:sz w:val="20"/>
          <w:szCs w:val="20"/>
          <w:lang w:val="es-ES"/>
        </w:rPr>
        <w:t xml:space="preserve">Artículo 26.- </w:t>
      </w:r>
      <w:r w:rsidRPr="008F4BA4">
        <w:rPr>
          <w:rFonts w:ascii="Arial" w:eastAsia="Arial MT" w:hAnsi="Arial"/>
          <w:sz w:val="20"/>
          <w:szCs w:val="20"/>
          <w:lang w:val="es-ES"/>
        </w:rPr>
        <w:t>El cobro de derechos por el otorgamiento licencias, permisos o autorizaciones para el funcionamiento de establecimientos y locales comerciales o de servicios, se realizará con base en las siguientes tarifas:</w:t>
      </w:r>
    </w:p>
    <w:p w14:paraId="5167B034" w14:textId="77777777" w:rsidR="008F4BA4" w:rsidRPr="008F4BA4" w:rsidRDefault="008F4BA4" w:rsidP="008F4BA4">
      <w:pPr>
        <w:widowControl w:val="0"/>
        <w:autoSpaceDE w:val="0"/>
        <w:autoSpaceDN w:val="0"/>
        <w:spacing w:after="0" w:line="360" w:lineRule="auto"/>
        <w:rPr>
          <w:rFonts w:ascii="Arial" w:eastAsia="Arial MT" w:hAnsi="Arial"/>
          <w:sz w:val="20"/>
          <w:szCs w:val="20"/>
          <w:lang w:val="es-ES"/>
        </w:rPr>
      </w:pPr>
    </w:p>
    <w:tbl>
      <w:tblPr>
        <w:tblW w:w="5000" w:type="pct"/>
        <w:tblCellMar>
          <w:left w:w="70" w:type="dxa"/>
          <w:right w:w="70" w:type="dxa"/>
        </w:tblCellMar>
        <w:tblLook w:val="04A0" w:firstRow="1" w:lastRow="0" w:firstColumn="1" w:lastColumn="0" w:noHBand="0" w:noVBand="1"/>
      </w:tblPr>
      <w:tblGrid>
        <w:gridCol w:w="4551"/>
        <w:gridCol w:w="2417"/>
        <w:gridCol w:w="2133"/>
      </w:tblGrid>
      <w:tr w:rsidR="008F4BA4" w:rsidRPr="008F4BA4" w14:paraId="08F2483C" w14:textId="77777777" w:rsidTr="008F4BA4">
        <w:tc>
          <w:tcPr>
            <w:tcW w:w="2500" w:type="pct"/>
            <w:vMerge w:val="restart"/>
            <w:tcBorders>
              <w:top w:val="single" w:sz="8" w:space="0" w:color="000000"/>
              <w:left w:val="single" w:sz="8" w:space="0" w:color="000000"/>
              <w:bottom w:val="single" w:sz="8" w:space="0" w:color="000000"/>
              <w:right w:val="single" w:sz="8" w:space="0" w:color="000000"/>
            </w:tcBorders>
            <w:vAlign w:val="center"/>
            <w:hideMark/>
          </w:tcPr>
          <w:p w14:paraId="11DF9987"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GIRO COMERCIAL DE SERVICIOS</w:t>
            </w:r>
          </w:p>
        </w:tc>
        <w:tc>
          <w:tcPr>
            <w:tcW w:w="1328" w:type="pct"/>
            <w:tcBorders>
              <w:top w:val="single" w:sz="8" w:space="0" w:color="auto"/>
              <w:left w:val="nil"/>
              <w:bottom w:val="single" w:sz="8" w:space="0" w:color="auto"/>
              <w:right w:val="nil"/>
            </w:tcBorders>
            <w:vAlign w:val="center"/>
            <w:hideMark/>
          </w:tcPr>
          <w:p w14:paraId="4A119354"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EXPEDICIÓN</w:t>
            </w:r>
          </w:p>
        </w:tc>
        <w:tc>
          <w:tcPr>
            <w:tcW w:w="1172" w:type="pct"/>
            <w:tcBorders>
              <w:top w:val="single" w:sz="8" w:space="0" w:color="auto"/>
              <w:left w:val="single" w:sz="8" w:space="0" w:color="auto"/>
              <w:bottom w:val="single" w:sz="8" w:space="0" w:color="auto"/>
              <w:right w:val="single" w:sz="8" w:space="0" w:color="auto"/>
            </w:tcBorders>
            <w:vAlign w:val="center"/>
            <w:hideMark/>
          </w:tcPr>
          <w:p w14:paraId="1F4DDBB4"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RENOVACIÓN</w:t>
            </w:r>
          </w:p>
        </w:tc>
      </w:tr>
      <w:tr w:rsidR="008F4BA4" w:rsidRPr="008F4BA4" w14:paraId="649850D3" w14:textId="77777777" w:rsidTr="008F4BA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C9CFFB" w14:textId="77777777" w:rsidR="008F4BA4" w:rsidRPr="008F4BA4" w:rsidRDefault="008F4BA4" w:rsidP="008F4BA4">
            <w:pPr>
              <w:spacing w:after="0" w:line="240" w:lineRule="auto"/>
              <w:rPr>
                <w:rFonts w:ascii="Arial" w:eastAsia="Times New Roman" w:hAnsi="Arial"/>
                <w:b/>
                <w:bCs/>
                <w:color w:val="000000"/>
                <w:sz w:val="20"/>
                <w:szCs w:val="20"/>
                <w:lang w:eastAsia="es-MX"/>
              </w:rPr>
            </w:pPr>
          </w:p>
        </w:tc>
        <w:tc>
          <w:tcPr>
            <w:tcW w:w="1328" w:type="pct"/>
            <w:tcBorders>
              <w:top w:val="nil"/>
              <w:left w:val="nil"/>
              <w:bottom w:val="single" w:sz="8" w:space="0" w:color="000000"/>
              <w:right w:val="nil"/>
            </w:tcBorders>
            <w:vAlign w:val="center"/>
            <w:hideMark/>
          </w:tcPr>
          <w:p w14:paraId="463CB423"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UNIDAD DE MEDIDA DE ACTUALIZACIÓN (UMA)</w:t>
            </w:r>
          </w:p>
        </w:tc>
        <w:tc>
          <w:tcPr>
            <w:tcW w:w="1172" w:type="pct"/>
            <w:tcBorders>
              <w:top w:val="nil"/>
              <w:left w:val="single" w:sz="8" w:space="0" w:color="auto"/>
              <w:bottom w:val="single" w:sz="8" w:space="0" w:color="auto"/>
              <w:right w:val="single" w:sz="8" w:space="0" w:color="auto"/>
            </w:tcBorders>
            <w:vAlign w:val="center"/>
            <w:hideMark/>
          </w:tcPr>
          <w:p w14:paraId="21D78865" w14:textId="77777777" w:rsidR="008F4BA4" w:rsidRPr="008F4BA4" w:rsidRDefault="008F4BA4" w:rsidP="008F4BA4">
            <w:pPr>
              <w:widowControl w:val="0"/>
              <w:spacing w:after="0" w:line="360" w:lineRule="auto"/>
              <w:jc w:val="center"/>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UNIDAD DE MEDIDA DE ACTUALIZACIÓN (UMA)</w:t>
            </w:r>
          </w:p>
        </w:tc>
      </w:tr>
      <w:tr w:rsidR="008F4BA4" w:rsidRPr="008F4BA4" w14:paraId="56F3D7AF"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261891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 </w:t>
            </w:r>
            <w:r w:rsidRPr="008F4BA4">
              <w:rPr>
                <w:rFonts w:ascii="Arial" w:eastAsia="Times New Roman" w:hAnsi="Arial"/>
                <w:color w:val="000000"/>
                <w:sz w:val="20"/>
                <w:szCs w:val="20"/>
                <w:lang w:val="es-ES" w:eastAsia="es-MX"/>
              </w:rPr>
              <w:t>Farmacias y boticas</w:t>
            </w:r>
          </w:p>
        </w:tc>
        <w:tc>
          <w:tcPr>
            <w:tcW w:w="1328" w:type="pct"/>
            <w:tcBorders>
              <w:top w:val="nil"/>
              <w:left w:val="nil"/>
              <w:bottom w:val="single" w:sz="8" w:space="0" w:color="000000"/>
              <w:right w:val="single" w:sz="8" w:space="0" w:color="000000"/>
            </w:tcBorders>
            <w:vAlign w:val="center"/>
            <w:hideMark/>
          </w:tcPr>
          <w:p w14:paraId="32D51A6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34630CE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A8CA934"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63A62A8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II. </w:t>
            </w:r>
            <w:r w:rsidRPr="008F4BA4">
              <w:rPr>
                <w:rFonts w:ascii="Arial" w:eastAsia="Times New Roman" w:hAnsi="Arial"/>
                <w:color w:val="000000"/>
                <w:sz w:val="20"/>
                <w:szCs w:val="20"/>
                <w:lang w:val="es-ES" w:eastAsia="es-MX"/>
              </w:rPr>
              <w:t>Carnicerías, pollerías y pescaderías</w:t>
            </w:r>
          </w:p>
        </w:tc>
        <w:tc>
          <w:tcPr>
            <w:tcW w:w="1328" w:type="pct"/>
            <w:tcBorders>
              <w:top w:val="nil"/>
              <w:left w:val="nil"/>
              <w:bottom w:val="single" w:sz="8" w:space="0" w:color="000000"/>
              <w:right w:val="single" w:sz="8" w:space="0" w:color="000000"/>
            </w:tcBorders>
            <w:hideMark/>
          </w:tcPr>
          <w:p w14:paraId="78B9F0E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105BBDC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45594957"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143F9EB"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III. </w:t>
            </w:r>
            <w:r w:rsidRPr="008F4BA4">
              <w:rPr>
                <w:rFonts w:ascii="Arial" w:eastAsia="Times New Roman" w:hAnsi="Arial"/>
                <w:color w:val="000000"/>
                <w:sz w:val="20"/>
                <w:szCs w:val="20"/>
                <w:lang w:val="es-ES" w:eastAsia="es-MX"/>
              </w:rPr>
              <w:t>Panaderías y tortillerías</w:t>
            </w:r>
          </w:p>
        </w:tc>
        <w:tc>
          <w:tcPr>
            <w:tcW w:w="1328" w:type="pct"/>
            <w:tcBorders>
              <w:top w:val="nil"/>
              <w:left w:val="nil"/>
              <w:bottom w:val="single" w:sz="8" w:space="0" w:color="000000"/>
              <w:right w:val="single" w:sz="8" w:space="0" w:color="000000"/>
            </w:tcBorders>
            <w:hideMark/>
          </w:tcPr>
          <w:p w14:paraId="57D797E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04EAF8D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5E806AE0"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D5F646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IV. </w:t>
            </w:r>
            <w:r w:rsidRPr="008F4BA4">
              <w:rPr>
                <w:rFonts w:ascii="Arial" w:eastAsia="Times New Roman" w:hAnsi="Arial"/>
                <w:color w:val="000000"/>
                <w:sz w:val="20"/>
                <w:szCs w:val="20"/>
                <w:lang w:val="es-ES" w:eastAsia="es-MX"/>
              </w:rPr>
              <w:t>Expendios de refrescos</w:t>
            </w:r>
          </w:p>
        </w:tc>
        <w:tc>
          <w:tcPr>
            <w:tcW w:w="1328" w:type="pct"/>
            <w:tcBorders>
              <w:top w:val="nil"/>
              <w:left w:val="nil"/>
              <w:bottom w:val="single" w:sz="8" w:space="0" w:color="000000"/>
              <w:right w:val="single" w:sz="8" w:space="0" w:color="000000"/>
            </w:tcBorders>
            <w:hideMark/>
          </w:tcPr>
          <w:p w14:paraId="1F9B761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2A0D624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09B072FD"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F9103D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 </w:t>
            </w:r>
            <w:r w:rsidRPr="008F4BA4">
              <w:rPr>
                <w:rFonts w:ascii="Arial" w:eastAsia="Times New Roman" w:hAnsi="Arial"/>
                <w:color w:val="000000"/>
                <w:sz w:val="20"/>
                <w:szCs w:val="20"/>
                <w:lang w:val="es-ES" w:eastAsia="es-MX"/>
              </w:rPr>
              <w:t>Expendio de agua purificada</w:t>
            </w:r>
          </w:p>
        </w:tc>
        <w:tc>
          <w:tcPr>
            <w:tcW w:w="1328" w:type="pct"/>
            <w:tcBorders>
              <w:top w:val="nil"/>
              <w:left w:val="nil"/>
              <w:bottom w:val="single" w:sz="8" w:space="0" w:color="000000"/>
              <w:right w:val="single" w:sz="8" w:space="0" w:color="000000"/>
            </w:tcBorders>
            <w:vAlign w:val="center"/>
            <w:hideMark/>
          </w:tcPr>
          <w:p w14:paraId="794D419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eastAsia="es-MX"/>
              </w:rPr>
              <w:t>5.5</w:t>
            </w:r>
          </w:p>
        </w:tc>
        <w:tc>
          <w:tcPr>
            <w:tcW w:w="1172" w:type="pct"/>
            <w:tcBorders>
              <w:top w:val="nil"/>
              <w:left w:val="nil"/>
              <w:bottom w:val="single" w:sz="8" w:space="0" w:color="000000"/>
              <w:right w:val="single" w:sz="8" w:space="0" w:color="000000"/>
            </w:tcBorders>
            <w:vAlign w:val="center"/>
            <w:hideMark/>
          </w:tcPr>
          <w:p w14:paraId="23DA530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07A6721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51380AE8"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VI. </w:t>
            </w:r>
            <w:r w:rsidRPr="008F4BA4">
              <w:rPr>
                <w:rFonts w:ascii="Arial" w:eastAsia="Times New Roman" w:hAnsi="Arial"/>
                <w:color w:val="000000"/>
                <w:sz w:val="20"/>
                <w:szCs w:val="20"/>
                <w:lang w:val="es-ES" w:eastAsia="es-MX"/>
              </w:rPr>
              <w:t>Expendio de refrescos naturales</w:t>
            </w:r>
          </w:p>
        </w:tc>
        <w:tc>
          <w:tcPr>
            <w:tcW w:w="1328" w:type="pct"/>
            <w:tcBorders>
              <w:top w:val="nil"/>
              <w:left w:val="nil"/>
              <w:bottom w:val="single" w:sz="8" w:space="0" w:color="000000"/>
              <w:right w:val="single" w:sz="8" w:space="0" w:color="000000"/>
            </w:tcBorders>
            <w:hideMark/>
          </w:tcPr>
          <w:p w14:paraId="6E074C8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2910E17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23114E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772B5DE"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VII. </w:t>
            </w:r>
            <w:r w:rsidRPr="008F4BA4">
              <w:rPr>
                <w:rFonts w:ascii="Arial" w:eastAsia="Times New Roman" w:hAnsi="Arial"/>
                <w:color w:val="000000"/>
                <w:sz w:val="20"/>
                <w:szCs w:val="20"/>
                <w:lang w:val="es-ES" w:eastAsia="es-MX"/>
              </w:rPr>
              <w:t>Compra/venta de oro y plata</w:t>
            </w:r>
          </w:p>
        </w:tc>
        <w:tc>
          <w:tcPr>
            <w:tcW w:w="1328" w:type="pct"/>
            <w:tcBorders>
              <w:top w:val="nil"/>
              <w:left w:val="nil"/>
              <w:bottom w:val="single" w:sz="8" w:space="0" w:color="000000"/>
              <w:right w:val="single" w:sz="8" w:space="0" w:color="000000"/>
            </w:tcBorders>
            <w:hideMark/>
          </w:tcPr>
          <w:p w14:paraId="26B7C84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738A782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097A0BC7"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FFC2242"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VIII. </w:t>
            </w:r>
            <w:r w:rsidRPr="008F4BA4">
              <w:rPr>
                <w:rFonts w:ascii="Arial" w:eastAsia="Times New Roman" w:hAnsi="Arial"/>
                <w:color w:val="000000"/>
                <w:sz w:val="20"/>
                <w:szCs w:val="20"/>
                <w:lang w:val="es-ES" w:eastAsia="es-MX"/>
              </w:rPr>
              <w:t>Taquerías, loncherías y fondas</w:t>
            </w:r>
          </w:p>
        </w:tc>
        <w:tc>
          <w:tcPr>
            <w:tcW w:w="1328" w:type="pct"/>
            <w:tcBorders>
              <w:top w:val="nil"/>
              <w:left w:val="nil"/>
              <w:bottom w:val="single" w:sz="8" w:space="0" w:color="000000"/>
              <w:right w:val="single" w:sz="8" w:space="0" w:color="000000"/>
            </w:tcBorders>
            <w:hideMark/>
          </w:tcPr>
          <w:p w14:paraId="16BB223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241D0CA0"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74B812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2A2286DE"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IX. </w:t>
            </w:r>
            <w:r w:rsidRPr="008F4BA4">
              <w:rPr>
                <w:rFonts w:ascii="Arial" w:eastAsia="Times New Roman" w:hAnsi="Arial"/>
                <w:color w:val="000000"/>
                <w:sz w:val="20"/>
                <w:szCs w:val="20"/>
                <w:lang w:val="es-ES" w:eastAsia="es-MX"/>
              </w:rPr>
              <w:t>Taller y expendios de alfarerías</w:t>
            </w:r>
          </w:p>
        </w:tc>
        <w:tc>
          <w:tcPr>
            <w:tcW w:w="1328" w:type="pct"/>
            <w:tcBorders>
              <w:top w:val="nil"/>
              <w:left w:val="nil"/>
              <w:bottom w:val="single" w:sz="8" w:space="0" w:color="000000"/>
              <w:right w:val="single" w:sz="8" w:space="0" w:color="000000"/>
            </w:tcBorders>
            <w:hideMark/>
          </w:tcPr>
          <w:p w14:paraId="099CC79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5EA2D17D"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1AF4C66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6A584D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 </w:t>
            </w:r>
            <w:r w:rsidRPr="008F4BA4">
              <w:rPr>
                <w:rFonts w:ascii="Arial" w:eastAsia="Times New Roman" w:hAnsi="Arial"/>
                <w:color w:val="000000"/>
                <w:sz w:val="20"/>
                <w:szCs w:val="20"/>
                <w:lang w:val="es-ES" w:eastAsia="es-MX"/>
              </w:rPr>
              <w:t>Talleres y expendios de zapaterías</w:t>
            </w:r>
          </w:p>
        </w:tc>
        <w:tc>
          <w:tcPr>
            <w:tcW w:w="1328" w:type="pct"/>
            <w:tcBorders>
              <w:top w:val="nil"/>
              <w:left w:val="nil"/>
              <w:bottom w:val="single" w:sz="8" w:space="0" w:color="000000"/>
              <w:right w:val="single" w:sz="8" w:space="0" w:color="000000"/>
            </w:tcBorders>
            <w:hideMark/>
          </w:tcPr>
          <w:p w14:paraId="66E6DCC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hideMark/>
          </w:tcPr>
          <w:p w14:paraId="41B013C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753C37B4" w14:textId="77777777" w:rsidTr="008F4BA4">
        <w:tc>
          <w:tcPr>
            <w:tcW w:w="2500" w:type="pct"/>
            <w:tcBorders>
              <w:top w:val="nil"/>
              <w:left w:val="single" w:sz="8" w:space="0" w:color="000000"/>
              <w:bottom w:val="single" w:sz="4" w:space="0" w:color="auto"/>
              <w:right w:val="single" w:sz="8" w:space="0" w:color="000000"/>
            </w:tcBorders>
            <w:vAlign w:val="center"/>
            <w:hideMark/>
          </w:tcPr>
          <w:p w14:paraId="3B6C9EA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 </w:t>
            </w:r>
            <w:r w:rsidRPr="008F4BA4">
              <w:rPr>
                <w:rFonts w:ascii="Arial" w:eastAsia="Times New Roman" w:hAnsi="Arial"/>
                <w:color w:val="000000"/>
                <w:sz w:val="20"/>
                <w:szCs w:val="20"/>
                <w:lang w:val="es-ES" w:eastAsia="es-MX"/>
              </w:rPr>
              <w:t>Tlapalerías</w:t>
            </w:r>
          </w:p>
        </w:tc>
        <w:tc>
          <w:tcPr>
            <w:tcW w:w="1328" w:type="pct"/>
            <w:tcBorders>
              <w:top w:val="nil"/>
              <w:left w:val="nil"/>
              <w:bottom w:val="single" w:sz="4" w:space="0" w:color="auto"/>
              <w:right w:val="single" w:sz="8" w:space="0" w:color="000000"/>
            </w:tcBorders>
            <w:vAlign w:val="center"/>
            <w:hideMark/>
          </w:tcPr>
          <w:p w14:paraId="510F7E2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15.4</w:t>
            </w:r>
          </w:p>
        </w:tc>
        <w:tc>
          <w:tcPr>
            <w:tcW w:w="1172" w:type="pct"/>
            <w:tcBorders>
              <w:top w:val="nil"/>
              <w:left w:val="nil"/>
              <w:bottom w:val="single" w:sz="4" w:space="0" w:color="auto"/>
              <w:right w:val="single" w:sz="8" w:space="0" w:color="000000"/>
            </w:tcBorders>
            <w:vAlign w:val="center"/>
            <w:hideMark/>
          </w:tcPr>
          <w:p w14:paraId="5A687AC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60A4A7BE" w14:textId="77777777" w:rsidTr="008F4BA4">
        <w:tc>
          <w:tcPr>
            <w:tcW w:w="2500" w:type="pct"/>
            <w:tcBorders>
              <w:top w:val="single" w:sz="4" w:space="0" w:color="auto"/>
              <w:left w:val="single" w:sz="8" w:space="0" w:color="000000"/>
              <w:bottom w:val="single" w:sz="8" w:space="0" w:color="000000"/>
              <w:right w:val="single" w:sz="8" w:space="0" w:color="000000"/>
            </w:tcBorders>
            <w:vAlign w:val="center"/>
            <w:hideMark/>
          </w:tcPr>
          <w:p w14:paraId="2231F2CC" w14:textId="77777777" w:rsidR="008F4BA4" w:rsidRPr="008F4BA4" w:rsidRDefault="008F4BA4" w:rsidP="008F4BA4">
            <w:pPr>
              <w:widowControl w:val="0"/>
              <w:spacing w:after="0" w:line="360" w:lineRule="auto"/>
              <w:rPr>
                <w:rFonts w:ascii="Arial" w:eastAsia="Times New Roman" w:hAnsi="Arial"/>
                <w:b/>
                <w:bCs/>
                <w:color w:val="000000"/>
                <w:sz w:val="20"/>
                <w:szCs w:val="20"/>
                <w:lang w:val="es-ES" w:eastAsia="es-MX"/>
              </w:rPr>
            </w:pPr>
            <w:r w:rsidRPr="008F4BA4">
              <w:rPr>
                <w:rFonts w:ascii="Arial" w:eastAsia="Times New Roman" w:hAnsi="Arial"/>
                <w:b/>
                <w:bCs/>
                <w:color w:val="000000"/>
                <w:sz w:val="20"/>
                <w:szCs w:val="20"/>
                <w:lang w:val="es-ES" w:eastAsia="es-MX"/>
              </w:rPr>
              <w:t xml:space="preserve">XII. </w:t>
            </w:r>
            <w:r w:rsidRPr="008F4BA4">
              <w:rPr>
                <w:rFonts w:ascii="Arial" w:eastAsia="Times New Roman" w:hAnsi="Arial"/>
                <w:color w:val="000000"/>
                <w:sz w:val="20"/>
                <w:szCs w:val="20"/>
                <w:lang w:val="es-ES" w:eastAsia="es-MX"/>
              </w:rPr>
              <w:t>Ferreterías</w:t>
            </w:r>
          </w:p>
        </w:tc>
        <w:tc>
          <w:tcPr>
            <w:tcW w:w="1328" w:type="pct"/>
            <w:tcBorders>
              <w:top w:val="single" w:sz="4" w:space="0" w:color="auto"/>
              <w:left w:val="nil"/>
              <w:bottom w:val="single" w:sz="8" w:space="0" w:color="000000"/>
              <w:right w:val="single" w:sz="8" w:space="0" w:color="000000"/>
            </w:tcBorders>
            <w:vAlign w:val="center"/>
            <w:hideMark/>
          </w:tcPr>
          <w:p w14:paraId="713C4011"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506</w:t>
            </w:r>
          </w:p>
        </w:tc>
        <w:tc>
          <w:tcPr>
            <w:tcW w:w="1172" w:type="pct"/>
            <w:tcBorders>
              <w:top w:val="single" w:sz="4" w:space="0" w:color="auto"/>
              <w:left w:val="nil"/>
              <w:bottom w:val="single" w:sz="8" w:space="0" w:color="000000"/>
              <w:right w:val="single" w:sz="8" w:space="0" w:color="000000"/>
            </w:tcBorders>
            <w:vAlign w:val="center"/>
            <w:hideMark/>
          </w:tcPr>
          <w:p w14:paraId="2F72C2B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151.8</w:t>
            </w:r>
          </w:p>
        </w:tc>
      </w:tr>
      <w:tr w:rsidR="008F4BA4" w:rsidRPr="008F4BA4" w14:paraId="35625E9D"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27C405E2"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XIII.- </w:t>
            </w:r>
            <w:r w:rsidRPr="008F4BA4">
              <w:rPr>
                <w:rFonts w:ascii="Arial" w:eastAsia="Times New Roman" w:hAnsi="Arial"/>
                <w:color w:val="000000"/>
                <w:sz w:val="20"/>
                <w:szCs w:val="20"/>
                <w:lang w:val="es-ES" w:eastAsia="es-MX"/>
              </w:rPr>
              <w:t>Compra/venta de materiales de construcción</w:t>
            </w:r>
          </w:p>
        </w:tc>
        <w:tc>
          <w:tcPr>
            <w:tcW w:w="1328" w:type="pct"/>
            <w:tcBorders>
              <w:top w:val="nil"/>
              <w:left w:val="nil"/>
              <w:bottom w:val="single" w:sz="8" w:space="0" w:color="000000"/>
              <w:right w:val="single" w:sz="8" w:space="0" w:color="000000"/>
            </w:tcBorders>
            <w:vAlign w:val="center"/>
            <w:hideMark/>
          </w:tcPr>
          <w:p w14:paraId="26226B1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c>
          <w:tcPr>
            <w:tcW w:w="1172" w:type="pct"/>
            <w:tcBorders>
              <w:top w:val="nil"/>
              <w:left w:val="nil"/>
              <w:bottom w:val="single" w:sz="8" w:space="0" w:color="000000"/>
              <w:right w:val="single" w:sz="8" w:space="0" w:color="000000"/>
            </w:tcBorders>
            <w:vAlign w:val="center"/>
            <w:hideMark/>
          </w:tcPr>
          <w:p w14:paraId="11744AB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25.3</w:t>
            </w:r>
          </w:p>
        </w:tc>
      </w:tr>
      <w:tr w:rsidR="008F4BA4" w:rsidRPr="008F4BA4" w14:paraId="4B687A4E"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9D47F9C"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XIV. </w:t>
            </w:r>
            <w:r w:rsidRPr="008F4BA4">
              <w:rPr>
                <w:rFonts w:ascii="Arial" w:eastAsia="Times New Roman" w:hAnsi="Arial"/>
                <w:color w:val="000000"/>
                <w:sz w:val="20"/>
                <w:szCs w:val="20"/>
                <w:lang w:val="es-ES" w:eastAsia="es-MX"/>
              </w:rPr>
              <w:t>Tiendas, tendejones y misceláneas</w:t>
            </w:r>
          </w:p>
        </w:tc>
        <w:tc>
          <w:tcPr>
            <w:tcW w:w="1328" w:type="pct"/>
            <w:tcBorders>
              <w:top w:val="nil"/>
              <w:left w:val="nil"/>
              <w:bottom w:val="single" w:sz="8" w:space="0" w:color="000000"/>
              <w:right w:val="single" w:sz="8" w:space="0" w:color="000000"/>
            </w:tcBorders>
            <w:vAlign w:val="center"/>
            <w:hideMark/>
          </w:tcPr>
          <w:p w14:paraId="08303D9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3DB7B35B"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6D0DEF5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228F0C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 </w:t>
            </w:r>
            <w:r w:rsidRPr="008F4BA4">
              <w:rPr>
                <w:rFonts w:ascii="Arial" w:eastAsia="Times New Roman" w:hAnsi="Arial"/>
                <w:color w:val="000000"/>
                <w:sz w:val="20"/>
                <w:szCs w:val="20"/>
                <w:lang w:val="es-ES" w:eastAsia="es-MX"/>
              </w:rPr>
              <w:t>Bisutería</w:t>
            </w:r>
          </w:p>
        </w:tc>
        <w:tc>
          <w:tcPr>
            <w:tcW w:w="1328" w:type="pct"/>
            <w:tcBorders>
              <w:top w:val="nil"/>
              <w:left w:val="nil"/>
              <w:bottom w:val="single" w:sz="8" w:space="0" w:color="000000"/>
              <w:right w:val="single" w:sz="8" w:space="0" w:color="000000"/>
            </w:tcBorders>
            <w:vAlign w:val="center"/>
            <w:hideMark/>
          </w:tcPr>
          <w:p w14:paraId="77A9F87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c>
          <w:tcPr>
            <w:tcW w:w="1172" w:type="pct"/>
            <w:tcBorders>
              <w:top w:val="nil"/>
              <w:left w:val="nil"/>
              <w:bottom w:val="single" w:sz="8" w:space="0" w:color="000000"/>
              <w:right w:val="single" w:sz="8" w:space="0" w:color="000000"/>
            </w:tcBorders>
            <w:vAlign w:val="center"/>
            <w:hideMark/>
          </w:tcPr>
          <w:p w14:paraId="4EAD652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66A2D36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AA2DD1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XVI. </w:t>
            </w:r>
            <w:r w:rsidRPr="008F4BA4">
              <w:rPr>
                <w:rFonts w:ascii="Arial" w:eastAsia="Times New Roman" w:hAnsi="Arial"/>
                <w:color w:val="000000"/>
                <w:sz w:val="20"/>
                <w:szCs w:val="20"/>
                <w:lang w:val="es-ES" w:eastAsia="es-MX"/>
              </w:rPr>
              <w:t>Compra/venta de motos y refaccionarias</w:t>
            </w:r>
          </w:p>
        </w:tc>
        <w:tc>
          <w:tcPr>
            <w:tcW w:w="1328" w:type="pct"/>
            <w:tcBorders>
              <w:top w:val="nil"/>
              <w:left w:val="nil"/>
              <w:bottom w:val="single" w:sz="8" w:space="0" w:color="000000"/>
              <w:right w:val="single" w:sz="8" w:space="0" w:color="000000"/>
            </w:tcBorders>
            <w:vAlign w:val="center"/>
            <w:hideMark/>
          </w:tcPr>
          <w:p w14:paraId="65081C6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0336C150"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15A33D94"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F942EB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XVII. </w:t>
            </w:r>
            <w:r w:rsidRPr="008F4BA4">
              <w:rPr>
                <w:rFonts w:ascii="Arial" w:eastAsia="Times New Roman" w:hAnsi="Arial"/>
                <w:color w:val="000000"/>
                <w:sz w:val="20"/>
                <w:szCs w:val="20"/>
                <w:lang w:val="es-ES" w:eastAsia="es-MX"/>
              </w:rPr>
              <w:t>Papelerías y centros de copiado</w:t>
            </w:r>
          </w:p>
        </w:tc>
        <w:tc>
          <w:tcPr>
            <w:tcW w:w="1328" w:type="pct"/>
            <w:tcBorders>
              <w:top w:val="nil"/>
              <w:left w:val="nil"/>
              <w:bottom w:val="single" w:sz="8" w:space="0" w:color="000000"/>
              <w:right w:val="single" w:sz="8" w:space="0" w:color="000000"/>
            </w:tcBorders>
            <w:vAlign w:val="center"/>
            <w:hideMark/>
          </w:tcPr>
          <w:p w14:paraId="42D12AB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w:t>
            </w:r>
          </w:p>
        </w:tc>
        <w:tc>
          <w:tcPr>
            <w:tcW w:w="1172" w:type="pct"/>
            <w:tcBorders>
              <w:top w:val="nil"/>
              <w:left w:val="nil"/>
              <w:bottom w:val="single" w:sz="8" w:space="0" w:color="000000"/>
              <w:right w:val="single" w:sz="8" w:space="0" w:color="000000"/>
            </w:tcBorders>
            <w:vAlign w:val="center"/>
            <w:hideMark/>
          </w:tcPr>
          <w:p w14:paraId="6D5FF76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w:t>
            </w:r>
          </w:p>
        </w:tc>
      </w:tr>
      <w:tr w:rsidR="008F4BA4" w:rsidRPr="008F4BA4" w14:paraId="0904EBDE"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327E26B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XVIII. </w:t>
            </w:r>
            <w:r w:rsidRPr="008F4BA4">
              <w:rPr>
                <w:rFonts w:ascii="Arial" w:eastAsia="Times New Roman" w:hAnsi="Arial"/>
                <w:color w:val="000000"/>
                <w:sz w:val="20"/>
                <w:szCs w:val="20"/>
                <w:lang w:val="es-ES" w:eastAsia="es-MX"/>
              </w:rPr>
              <w:t>Hoteles, hospedajes y posadas</w:t>
            </w:r>
          </w:p>
        </w:tc>
        <w:tc>
          <w:tcPr>
            <w:tcW w:w="1328" w:type="pct"/>
            <w:tcBorders>
              <w:top w:val="nil"/>
              <w:left w:val="nil"/>
              <w:bottom w:val="single" w:sz="8" w:space="0" w:color="000000"/>
              <w:right w:val="single" w:sz="8" w:space="0" w:color="000000"/>
            </w:tcBorders>
            <w:vAlign w:val="center"/>
            <w:hideMark/>
          </w:tcPr>
          <w:p w14:paraId="2CA00D0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c>
          <w:tcPr>
            <w:tcW w:w="1172" w:type="pct"/>
            <w:tcBorders>
              <w:top w:val="nil"/>
              <w:left w:val="nil"/>
              <w:bottom w:val="single" w:sz="8" w:space="0" w:color="000000"/>
              <w:right w:val="single" w:sz="8" w:space="0" w:color="000000"/>
            </w:tcBorders>
            <w:vAlign w:val="center"/>
            <w:hideMark/>
          </w:tcPr>
          <w:p w14:paraId="13218C0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30.8</w:t>
            </w:r>
          </w:p>
        </w:tc>
      </w:tr>
      <w:tr w:rsidR="008F4BA4" w:rsidRPr="008F4BA4" w14:paraId="5BB4D545"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CD94D89"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XIX. </w:t>
            </w:r>
            <w:r w:rsidRPr="008F4BA4">
              <w:rPr>
                <w:rFonts w:ascii="Arial" w:eastAsia="Times New Roman" w:hAnsi="Arial"/>
                <w:color w:val="000000"/>
                <w:sz w:val="20"/>
                <w:szCs w:val="20"/>
                <w:lang w:val="es-ES" w:eastAsia="es-MX"/>
              </w:rPr>
              <w:t>Ciber y centros de cómputo</w:t>
            </w:r>
          </w:p>
        </w:tc>
        <w:tc>
          <w:tcPr>
            <w:tcW w:w="1328" w:type="pct"/>
            <w:tcBorders>
              <w:top w:val="nil"/>
              <w:left w:val="nil"/>
              <w:bottom w:val="single" w:sz="8" w:space="0" w:color="000000"/>
              <w:right w:val="single" w:sz="8" w:space="0" w:color="000000"/>
            </w:tcBorders>
            <w:vAlign w:val="center"/>
            <w:hideMark/>
          </w:tcPr>
          <w:p w14:paraId="578048D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30.8</w:t>
            </w:r>
          </w:p>
        </w:tc>
        <w:tc>
          <w:tcPr>
            <w:tcW w:w="1172" w:type="pct"/>
            <w:tcBorders>
              <w:top w:val="nil"/>
              <w:left w:val="nil"/>
              <w:bottom w:val="single" w:sz="8" w:space="0" w:color="000000"/>
              <w:right w:val="single" w:sz="8" w:space="0" w:color="000000"/>
            </w:tcBorders>
            <w:vAlign w:val="center"/>
            <w:hideMark/>
          </w:tcPr>
          <w:p w14:paraId="6F77A2F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71D0BCDF"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366A09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 </w:t>
            </w:r>
            <w:r w:rsidRPr="008F4BA4">
              <w:rPr>
                <w:rFonts w:ascii="Arial" w:eastAsia="Times New Roman" w:hAnsi="Arial"/>
                <w:color w:val="000000"/>
                <w:sz w:val="20"/>
                <w:szCs w:val="20"/>
                <w:lang w:val="es-ES" w:eastAsia="es-MX"/>
              </w:rPr>
              <w:t>Estéticas unisex y peluquerías</w:t>
            </w:r>
          </w:p>
        </w:tc>
        <w:tc>
          <w:tcPr>
            <w:tcW w:w="1328" w:type="pct"/>
            <w:tcBorders>
              <w:top w:val="nil"/>
              <w:left w:val="nil"/>
              <w:bottom w:val="single" w:sz="8" w:space="0" w:color="000000"/>
              <w:right w:val="single" w:sz="8" w:space="0" w:color="000000"/>
            </w:tcBorders>
            <w:vAlign w:val="center"/>
            <w:hideMark/>
          </w:tcPr>
          <w:p w14:paraId="532BA99B"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4D16769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0AAA6C2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6FEAA96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lastRenderedPageBreak/>
              <w:t xml:space="preserve">XXI. </w:t>
            </w:r>
            <w:r w:rsidRPr="008F4BA4">
              <w:rPr>
                <w:rFonts w:ascii="Arial" w:eastAsia="Times New Roman" w:hAnsi="Arial"/>
                <w:color w:val="000000"/>
                <w:sz w:val="20"/>
                <w:szCs w:val="20"/>
                <w:lang w:val="es-ES" w:eastAsia="es-MX"/>
              </w:rPr>
              <w:t>Marinas</w:t>
            </w:r>
          </w:p>
        </w:tc>
        <w:tc>
          <w:tcPr>
            <w:tcW w:w="1328" w:type="pct"/>
            <w:tcBorders>
              <w:top w:val="nil"/>
              <w:left w:val="nil"/>
              <w:bottom w:val="single" w:sz="8" w:space="0" w:color="000000"/>
              <w:right w:val="single" w:sz="8" w:space="0" w:color="000000"/>
            </w:tcBorders>
            <w:vAlign w:val="center"/>
            <w:hideMark/>
          </w:tcPr>
          <w:p w14:paraId="1872A28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0.61 por m2</w:t>
            </w:r>
          </w:p>
        </w:tc>
        <w:tc>
          <w:tcPr>
            <w:tcW w:w="1172" w:type="pct"/>
            <w:tcBorders>
              <w:top w:val="nil"/>
              <w:left w:val="nil"/>
              <w:bottom w:val="single" w:sz="8" w:space="0" w:color="000000"/>
              <w:right w:val="single" w:sz="8" w:space="0" w:color="000000"/>
            </w:tcBorders>
            <w:vAlign w:val="center"/>
            <w:hideMark/>
          </w:tcPr>
          <w:p w14:paraId="00D1C620"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0.30 por m2</w:t>
            </w:r>
          </w:p>
        </w:tc>
      </w:tr>
      <w:tr w:rsidR="008F4BA4" w:rsidRPr="008F4BA4" w14:paraId="50A8F568"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702F1C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XXII. </w:t>
            </w:r>
            <w:r w:rsidRPr="008F4BA4">
              <w:rPr>
                <w:rFonts w:ascii="Arial" w:eastAsia="Times New Roman" w:hAnsi="Arial"/>
                <w:color w:val="000000"/>
                <w:sz w:val="20"/>
                <w:szCs w:val="20"/>
                <w:lang w:val="es-ES" w:eastAsia="es-MX"/>
              </w:rPr>
              <w:t>Talleres mecánicos</w:t>
            </w:r>
          </w:p>
        </w:tc>
        <w:tc>
          <w:tcPr>
            <w:tcW w:w="1328" w:type="pct"/>
            <w:tcBorders>
              <w:top w:val="nil"/>
              <w:left w:val="nil"/>
              <w:bottom w:val="single" w:sz="8" w:space="0" w:color="000000"/>
              <w:right w:val="single" w:sz="8" w:space="0" w:color="000000"/>
            </w:tcBorders>
            <w:vAlign w:val="center"/>
            <w:hideMark/>
          </w:tcPr>
          <w:p w14:paraId="5703133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2C04D69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6F5A9C87" w14:textId="77777777" w:rsidTr="008F4BA4">
        <w:tc>
          <w:tcPr>
            <w:tcW w:w="2500" w:type="pct"/>
            <w:tcBorders>
              <w:top w:val="nil"/>
              <w:left w:val="single" w:sz="8" w:space="0" w:color="000000"/>
              <w:bottom w:val="single" w:sz="4" w:space="0" w:color="auto"/>
              <w:right w:val="single" w:sz="8" w:space="0" w:color="000000"/>
            </w:tcBorders>
            <w:vAlign w:val="center"/>
            <w:hideMark/>
          </w:tcPr>
          <w:p w14:paraId="7CDB8A78"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XXIII. </w:t>
            </w:r>
            <w:r w:rsidRPr="008F4BA4">
              <w:rPr>
                <w:rFonts w:ascii="Arial" w:eastAsia="Times New Roman" w:hAnsi="Arial"/>
                <w:color w:val="000000"/>
                <w:sz w:val="20"/>
                <w:szCs w:val="20"/>
                <w:lang w:val="es-ES" w:eastAsia="es-MX"/>
              </w:rPr>
              <w:t>Talleres de torno y herrería</w:t>
            </w:r>
          </w:p>
        </w:tc>
        <w:tc>
          <w:tcPr>
            <w:tcW w:w="1328" w:type="pct"/>
            <w:tcBorders>
              <w:top w:val="nil"/>
              <w:left w:val="nil"/>
              <w:bottom w:val="single" w:sz="4" w:space="0" w:color="auto"/>
              <w:right w:val="single" w:sz="8" w:space="0" w:color="000000"/>
            </w:tcBorders>
            <w:vAlign w:val="center"/>
            <w:hideMark/>
          </w:tcPr>
          <w:p w14:paraId="0D5C08D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4" w:space="0" w:color="auto"/>
              <w:right w:val="single" w:sz="8" w:space="0" w:color="000000"/>
            </w:tcBorders>
            <w:vAlign w:val="center"/>
            <w:hideMark/>
          </w:tcPr>
          <w:p w14:paraId="1ECB111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74FE49B7" w14:textId="77777777" w:rsidTr="008F4BA4">
        <w:tc>
          <w:tcPr>
            <w:tcW w:w="2500" w:type="pct"/>
            <w:tcBorders>
              <w:top w:val="single" w:sz="4" w:space="0" w:color="auto"/>
              <w:left w:val="single" w:sz="8" w:space="0" w:color="000000"/>
              <w:bottom w:val="single" w:sz="8" w:space="0" w:color="000000"/>
              <w:right w:val="single" w:sz="8" w:space="0" w:color="000000"/>
            </w:tcBorders>
            <w:vAlign w:val="center"/>
            <w:hideMark/>
          </w:tcPr>
          <w:p w14:paraId="0233E1B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XXIV. </w:t>
            </w:r>
            <w:r w:rsidRPr="008F4BA4">
              <w:rPr>
                <w:rFonts w:ascii="Arial" w:eastAsia="Times New Roman" w:hAnsi="Arial"/>
                <w:color w:val="000000"/>
                <w:sz w:val="20"/>
                <w:szCs w:val="20"/>
                <w:lang w:val="es-ES" w:eastAsia="es-MX"/>
              </w:rPr>
              <w:t>Tiendas de ropa y almacenes</w:t>
            </w:r>
          </w:p>
        </w:tc>
        <w:tc>
          <w:tcPr>
            <w:tcW w:w="1328" w:type="pct"/>
            <w:tcBorders>
              <w:top w:val="single" w:sz="4" w:space="0" w:color="auto"/>
              <w:left w:val="nil"/>
              <w:bottom w:val="single" w:sz="8" w:space="0" w:color="000000"/>
              <w:right w:val="single" w:sz="8" w:space="0" w:color="000000"/>
            </w:tcBorders>
            <w:vAlign w:val="center"/>
            <w:hideMark/>
          </w:tcPr>
          <w:p w14:paraId="1B667735"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single" w:sz="4" w:space="0" w:color="auto"/>
              <w:left w:val="nil"/>
              <w:bottom w:val="single" w:sz="8" w:space="0" w:color="000000"/>
              <w:right w:val="single" w:sz="8" w:space="0" w:color="000000"/>
            </w:tcBorders>
            <w:vAlign w:val="center"/>
            <w:hideMark/>
          </w:tcPr>
          <w:p w14:paraId="44F7E44D"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6CC40A97" w14:textId="77777777" w:rsidTr="008F4BA4">
        <w:tc>
          <w:tcPr>
            <w:tcW w:w="2500" w:type="pct"/>
            <w:tcBorders>
              <w:top w:val="nil"/>
              <w:left w:val="single" w:sz="8" w:space="0" w:color="000000"/>
              <w:bottom w:val="single" w:sz="4" w:space="0" w:color="auto"/>
              <w:right w:val="single" w:sz="8" w:space="0" w:color="000000"/>
            </w:tcBorders>
            <w:vAlign w:val="center"/>
            <w:hideMark/>
          </w:tcPr>
          <w:p w14:paraId="5A5EF953"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 </w:t>
            </w:r>
            <w:r w:rsidRPr="008F4BA4">
              <w:rPr>
                <w:rFonts w:ascii="Arial" w:eastAsia="Times New Roman" w:hAnsi="Arial"/>
                <w:color w:val="000000"/>
                <w:sz w:val="20"/>
                <w:szCs w:val="20"/>
                <w:lang w:val="es-ES" w:eastAsia="es-MX"/>
              </w:rPr>
              <w:t>Bancos, financieras y casas de empeño</w:t>
            </w:r>
          </w:p>
        </w:tc>
        <w:tc>
          <w:tcPr>
            <w:tcW w:w="1328" w:type="pct"/>
            <w:tcBorders>
              <w:top w:val="nil"/>
              <w:left w:val="nil"/>
              <w:bottom w:val="single" w:sz="4" w:space="0" w:color="auto"/>
              <w:right w:val="single" w:sz="8" w:space="0" w:color="000000"/>
            </w:tcBorders>
            <w:vAlign w:val="center"/>
            <w:hideMark/>
          </w:tcPr>
          <w:p w14:paraId="088FCB2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50.6</w:t>
            </w:r>
          </w:p>
        </w:tc>
        <w:tc>
          <w:tcPr>
            <w:tcW w:w="1172" w:type="pct"/>
            <w:tcBorders>
              <w:top w:val="nil"/>
              <w:left w:val="nil"/>
              <w:bottom w:val="single" w:sz="4" w:space="0" w:color="auto"/>
              <w:right w:val="single" w:sz="8" w:space="0" w:color="000000"/>
            </w:tcBorders>
            <w:vAlign w:val="center"/>
            <w:hideMark/>
          </w:tcPr>
          <w:p w14:paraId="0F7092F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25.3</w:t>
            </w:r>
          </w:p>
        </w:tc>
      </w:tr>
      <w:tr w:rsidR="008F4BA4" w:rsidRPr="008F4BA4" w14:paraId="2EAF7BDB" w14:textId="77777777" w:rsidTr="008F4BA4">
        <w:trPr>
          <w:trHeight w:val="433"/>
        </w:trPr>
        <w:tc>
          <w:tcPr>
            <w:tcW w:w="2500" w:type="pct"/>
            <w:vMerge w:val="restart"/>
            <w:tcBorders>
              <w:top w:val="single" w:sz="4" w:space="0" w:color="auto"/>
              <w:left w:val="single" w:sz="8" w:space="0" w:color="000000"/>
              <w:bottom w:val="single" w:sz="8" w:space="0" w:color="000000"/>
              <w:right w:val="single" w:sz="8" w:space="0" w:color="000000"/>
            </w:tcBorders>
            <w:vAlign w:val="center"/>
            <w:hideMark/>
          </w:tcPr>
          <w:p w14:paraId="37D72769"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XXVI. </w:t>
            </w:r>
            <w:r w:rsidRPr="008F4BA4">
              <w:rPr>
                <w:rFonts w:ascii="Arial" w:eastAsia="Times New Roman" w:hAnsi="Arial"/>
                <w:color w:val="000000"/>
                <w:sz w:val="20"/>
                <w:szCs w:val="20"/>
                <w:lang w:val="es-ES" w:eastAsia="es-MX"/>
              </w:rPr>
              <w:t>Puestos de venta de revistas, periódicos y casetes</w:t>
            </w:r>
          </w:p>
        </w:tc>
        <w:tc>
          <w:tcPr>
            <w:tcW w:w="1328" w:type="pct"/>
            <w:vMerge w:val="restart"/>
            <w:tcBorders>
              <w:top w:val="single" w:sz="4" w:space="0" w:color="auto"/>
              <w:left w:val="single" w:sz="8" w:space="0" w:color="000000"/>
              <w:bottom w:val="single" w:sz="8" w:space="0" w:color="000000"/>
              <w:right w:val="single" w:sz="8" w:space="0" w:color="000000"/>
            </w:tcBorders>
            <w:vAlign w:val="center"/>
            <w:hideMark/>
          </w:tcPr>
          <w:p w14:paraId="540FB7F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c>
          <w:tcPr>
            <w:tcW w:w="1172" w:type="pct"/>
            <w:vMerge w:val="restart"/>
            <w:tcBorders>
              <w:top w:val="single" w:sz="4" w:space="0" w:color="auto"/>
              <w:left w:val="single" w:sz="8" w:space="0" w:color="000000"/>
              <w:bottom w:val="single" w:sz="8" w:space="0" w:color="000000"/>
              <w:right w:val="single" w:sz="8" w:space="0" w:color="000000"/>
            </w:tcBorders>
            <w:vAlign w:val="center"/>
            <w:hideMark/>
          </w:tcPr>
          <w:p w14:paraId="7A1264B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12A7DE87" w14:textId="77777777" w:rsidTr="008F4BA4">
        <w:trPr>
          <w:trHeight w:val="433"/>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1D2F4844" w14:textId="77777777" w:rsidR="008F4BA4" w:rsidRPr="008F4BA4" w:rsidRDefault="008F4BA4" w:rsidP="008F4BA4">
            <w:pPr>
              <w:spacing w:after="0" w:line="240" w:lineRule="auto"/>
              <w:rPr>
                <w:rFonts w:ascii="Arial" w:eastAsia="Times New Roman" w:hAnsi="Arial"/>
                <w:b/>
                <w:bCs/>
                <w:color w:val="000000"/>
                <w:sz w:val="20"/>
                <w:szCs w:val="20"/>
                <w:lang w:eastAsia="es-MX"/>
              </w:rPr>
            </w:pP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39F42C06" w14:textId="77777777" w:rsidR="008F4BA4" w:rsidRPr="008F4BA4" w:rsidRDefault="008F4BA4" w:rsidP="008F4BA4">
            <w:pPr>
              <w:spacing w:after="0" w:line="240" w:lineRule="auto"/>
              <w:rPr>
                <w:rFonts w:ascii="Arial" w:eastAsia="Times New Roman" w:hAnsi="Arial"/>
                <w:color w:val="000000"/>
                <w:sz w:val="20"/>
                <w:szCs w:val="20"/>
                <w:lang w:eastAsia="es-MX"/>
              </w:rPr>
            </w:pP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6749BB6B" w14:textId="77777777" w:rsidR="008F4BA4" w:rsidRPr="008F4BA4" w:rsidRDefault="008F4BA4" w:rsidP="008F4BA4">
            <w:pPr>
              <w:spacing w:after="0" w:line="240" w:lineRule="auto"/>
              <w:rPr>
                <w:rFonts w:ascii="Arial" w:eastAsia="Times New Roman" w:hAnsi="Arial"/>
                <w:color w:val="000000"/>
                <w:sz w:val="20"/>
                <w:szCs w:val="20"/>
                <w:lang w:eastAsia="es-MX"/>
              </w:rPr>
            </w:pPr>
          </w:p>
        </w:tc>
      </w:tr>
      <w:tr w:rsidR="008F4BA4" w:rsidRPr="008F4BA4" w14:paraId="6FE69A61"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D108EAD"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XXVII. </w:t>
            </w:r>
            <w:r w:rsidRPr="008F4BA4">
              <w:rPr>
                <w:rFonts w:ascii="Arial" w:eastAsia="Times New Roman" w:hAnsi="Arial"/>
                <w:color w:val="000000"/>
                <w:sz w:val="20"/>
                <w:szCs w:val="20"/>
                <w:lang w:val="es-ES" w:eastAsia="es-MX"/>
              </w:rPr>
              <w:t>Video clubes</w:t>
            </w:r>
          </w:p>
        </w:tc>
        <w:tc>
          <w:tcPr>
            <w:tcW w:w="1328" w:type="pct"/>
            <w:tcBorders>
              <w:top w:val="nil"/>
              <w:left w:val="nil"/>
              <w:bottom w:val="single" w:sz="8" w:space="0" w:color="000000"/>
              <w:right w:val="single" w:sz="8" w:space="0" w:color="000000"/>
            </w:tcBorders>
            <w:vAlign w:val="center"/>
            <w:hideMark/>
          </w:tcPr>
          <w:p w14:paraId="0F3E4E14"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3.3</w:t>
            </w:r>
          </w:p>
        </w:tc>
        <w:tc>
          <w:tcPr>
            <w:tcW w:w="1172" w:type="pct"/>
            <w:tcBorders>
              <w:top w:val="nil"/>
              <w:left w:val="nil"/>
              <w:bottom w:val="single" w:sz="8" w:space="0" w:color="000000"/>
              <w:right w:val="single" w:sz="8" w:space="0" w:color="000000"/>
            </w:tcBorders>
            <w:vAlign w:val="center"/>
            <w:hideMark/>
          </w:tcPr>
          <w:p w14:paraId="644616D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1.65</w:t>
            </w:r>
          </w:p>
        </w:tc>
      </w:tr>
      <w:tr w:rsidR="008F4BA4" w:rsidRPr="008F4BA4" w14:paraId="69240113"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CBD737F"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XXVIII. </w:t>
            </w:r>
            <w:r w:rsidRPr="008F4BA4">
              <w:rPr>
                <w:rFonts w:ascii="Arial" w:eastAsia="Times New Roman" w:hAnsi="Arial"/>
                <w:color w:val="000000"/>
                <w:sz w:val="20"/>
                <w:szCs w:val="20"/>
                <w:lang w:val="es-ES" w:eastAsia="es-MX"/>
              </w:rPr>
              <w:t>Talleres de trabajo madera</w:t>
            </w:r>
          </w:p>
        </w:tc>
        <w:tc>
          <w:tcPr>
            <w:tcW w:w="1328" w:type="pct"/>
            <w:tcBorders>
              <w:top w:val="nil"/>
              <w:left w:val="nil"/>
              <w:bottom w:val="single" w:sz="8" w:space="0" w:color="000000"/>
              <w:right w:val="single" w:sz="8" w:space="0" w:color="000000"/>
            </w:tcBorders>
            <w:vAlign w:val="center"/>
            <w:hideMark/>
          </w:tcPr>
          <w:p w14:paraId="0B04BD8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15.4</w:t>
            </w:r>
          </w:p>
        </w:tc>
        <w:tc>
          <w:tcPr>
            <w:tcW w:w="1172" w:type="pct"/>
            <w:tcBorders>
              <w:top w:val="nil"/>
              <w:left w:val="nil"/>
              <w:bottom w:val="single" w:sz="8" w:space="0" w:color="000000"/>
              <w:right w:val="single" w:sz="8" w:space="0" w:color="000000"/>
            </w:tcBorders>
            <w:vAlign w:val="center"/>
            <w:hideMark/>
          </w:tcPr>
          <w:p w14:paraId="4FE6ED2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0F1095E4"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254A19EF"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XXIX. </w:t>
            </w:r>
            <w:r w:rsidRPr="008F4BA4">
              <w:rPr>
                <w:rFonts w:ascii="Arial" w:eastAsia="Times New Roman" w:hAnsi="Arial"/>
                <w:color w:val="000000"/>
                <w:sz w:val="20"/>
                <w:szCs w:val="20"/>
                <w:lang w:val="es-ES" w:eastAsia="es-MX"/>
              </w:rPr>
              <w:t>Consultorios, y laboratorios clínicos</w:t>
            </w:r>
          </w:p>
        </w:tc>
        <w:tc>
          <w:tcPr>
            <w:tcW w:w="1328" w:type="pct"/>
            <w:tcBorders>
              <w:top w:val="nil"/>
              <w:left w:val="nil"/>
              <w:bottom w:val="single" w:sz="8" w:space="0" w:color="000000"/>
              <w:right w:val="single" w:sz="8" w:space="0" w:color="000000"/>
            </w:tcBorders>
            <w:hideMark/>
          </w:tcPr>
          <w:p w14:paraId="26D1AC1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54C4702F"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2.2</w:t>
            </w:r>
          </w:p>
        </w:tc>
      </w:tr>
      <w:tr w:rsidR="008F4BA4" w:rsidRPr="008F4BA4" w14:paraId="7132F788"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0A530501"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 </w:t>
            </w:r>
            <w:r w:rsidRPr="008F4BA4">
              <w:rPr>
                <w:rFonts w:ascii="Arial" w:eastAsia="Times New Roman" w:hAnsi="Arial"/>
                <w:color w:val="000000"/>
                <w:sz w:val="20"/>
                <w:szCs w:val="20"/>
                <w:lang w:val="es-ES" w:eastAsia="es-MX"/>
              </w:rPr>
              <w:t>Paleterías y dulcerías</w:t>
            </w:r>
          </w:p>
        </w:tc>
        <w:tc>
          <w:tcPr>
            <w:tcW w:w="1328" w:type="pct"/>
            <w:tcBorders>
              <w:top w:val="nil"/>
              <w:left w:val="nil"/>
              <w:bottom w:val="single" w:sz="8" w:space="0" w:color="000000"/>
              <w:right w:val="single" w:sz="8" w:space="0" w:color="000000"/>
            </w:tcBorders>
            <w:hideMark/>
          </w:tcPr>
          <w:p w14:paraId="2DF39B2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759506C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B75F0D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4B4F0F6C"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 </w:t>
            </w:r>
            <w:r w:rsidRPr="008F4BA4">
              <w:rPr>
                <w:rFonts w:ascii="Arial" w:eastAsia="Times New Roman" w:hAnsi="Arial"/>
                <w:color w:val="000000"/>
                <w:sz w:val="20"/>
                <w:szCs w:val="20"/>
                <w:lang w:val="es-ES" w:eastAsia="es-MX"/>
              </w:rPr>
              <w:t>Talleres de reparación eléctrica</w:t>
            </w:r>
          </w:p>
        </w:tc>
        <w:tc>
          <w:tcPr>
            <w:tcW w:w="1328" w:type="pct"/>
            <w:tcBorders>
              <w:top w:val="nil"/>
              <w:left w:val="nil"/>
              <w:bottom w:val="single" w:sz="8" w:space="0" w:color="000000"/>
              <w:right w:val="single" w:sz="8" w:space="0" w:color="000000"/>
            </w:tcBorders>
            <w:vAlign w:val="center"/>
            <w:hideMark/>
          </w:tcPr>
          <w:p w14:paraId="330F752E"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c>
          <w:tcPr>
            <w:tcW w:w="1172" w:type="pct"/>
            <w:tcBorders>
              <w:top w:val="nil"/>
              <w:left w:val="nil"/>
              <w:bottom w:val="single" w:sz="8" w:space="0" w:color="000000"/>
              <w:right w:val="single" w:sz="8" w:space="0" w:color="000000"/>
            </w:tcBorders>
            <w:vAlign w:val="center"/>
            <w:hideMark/>
          </w:tcPr>
          <w:p w14:paraId="730F427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1EDBD82C"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66A5AD64"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XXXII. </w:t>
            </w:r>
            <w:r w:rsidRPr="008F4BA4">
              <w:rPr>
                <w:rFonts w:ascii="Arial" w:eastAsia="Times New Roman" w:hAnsi="Arial"/>
                <w:color w:val="000000"/>
                <w:sz w:val="20"/>
                <w:szCs w:val="20"/>
                <w:lang w:val="es-ES" w:eastAsia="es-MX"/>
              </w:rPr>
              <w:t>Gaseras</w:t>
            </w:r>
          </w:p>
        </w:tc>
        <w:tc>
          <w:tcPr>
            <w:tcW w:w="1328" w:type="pct"/>
            <w:tcBorders>
              <w:top w:val="nil"/>
              <w:left w:val="nil"/>
              <w:bottom w:val="single" w:sz="8" w:space="0" w:color="000000"/>
              <w:right w:val="single" w:sz="8" w:space="0" w:color="000000"/>
            </w:tcBorders>
            <w:vAlign w:val="center"/>
            <w:hideMark/>
          </w:tcPr>
          <w:p w14:paraId="7CF9B921"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913</w:t>
            </w:r>
          </w:p>
        </w:tc>
        <w:tc>
          <w:tcPr>
            <w:tcW w:w="1172" w:type="pct"/>
            <w:tcBorders>
              <w:top w:val="nil"/>
              <w:left w:val="nil"/>
              <w:bottom w:val="single" w:sz="8" w:space="0" w:color="000000"/>
              <w:right w:val="single" w:sz="8" w:space="0" w:color="000000"/>
            </w:tcBorders>
            <w:vAlign w:val="center"/>
            <w:hideMark/>
          </w:tcPr>
          <w:p w14:paraId="1340251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203.5</w:t>
            </w:r>
          </w:p>
        </w:tc>
      </w:tr>
      <w:tr w:rsidR="008F4BA4" w:rsidRPr="008F4BA4" w14:paraId="7C4A9F3A"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300CA4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XXXIII. </w:t>
            </w:r>
            <w:r w:rsidRPr="008F4BA4">
              <w:rPr>
                <w:rFonts w:ascii="Arial" w:eastAsia="Times New Roman" w:hAnsi="Arial"/>
                <w:color w:val="000000"/>
                <w:sz w:val="20"/>
                <w:szCs w:val="20"/>
                <w:lang w:val="es-ES" w:eastAsia="es-MX"/>
              </w:rPr>
              <w:t>Gasolineras</w:t>
            </w:r>
          </w:p>
        </w:tc>
        <w:tc>
          <w:tcPr>
            <w:tcW w:w="1328" w:type="pct"/>
            <w:tcBorders>
              <w:top w:val="nil"/>
              <w:left w:val="nil"/>
              <w:bottom w:val="single" w:sz="8" w:space="0" w:color="000000"/>
              <w:right w:val="single" w:sz="8" w:space="0" w:color="000000"/>
            </w:tcBorders>
            <w:vAlign w:val="center"/>
            <w:hideMark/>
          </w:tcPr>
          <w:p w14:paraId="005CEBC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2024</w:t>
            </w:r>
          </w:p>
        </w:tc>
        <w:tc>
          <w:tcPr>
            <w:tcW w:w="1172" w:type="pct"/>
            <w:tcBorders>
              <w:top w:val="nil"/>
              <w:left w:val="nil"/>
              <w:bottom w:val="single" w:sz="8" w:space="0" w:color="000000"/>
              <w:right w:val="single" w:sz="8" w:space="0" w:color="000000"/>
            </w:tcBorders>
            <w:vAlign w:val="center"/>
            <w:hideMark/>
          </w:tcPr>
          <w:p w14:paraId="07CDC6A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506</w:t>
            </w:r>
          </w:p>
        </w:tc>
      </w:tr>
      <w:tr w:rsidR="008F4BA4" w:rsidRPr="008F4BA4" w14:paraId="0B08FA3C"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55CB62E1"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XXXIV. </w:t>
            </w:r>
            <w:r w:rsidRPr="008F4BA4">
              <w:rPr>
                <w:rFonts w:ascii="Arial" w:eastAsia="Times New Roman" w:hAnsi="Arial"/>
                <w:color w:val="000000"/>
                <w:sz w:val="20"/>
                <w:szCs w:val="20"/>
                <w:lang w:val="es-ES" w:eastAsia="es-MX"/>
              </w:rPr>
              <w:t>Oficinas de servicio de sistemas de televisión</w:t>
            </w:r>
          </w:p>
        </w:tc>
        <w:tc>
          <w:tcPr>
            <w:tcW w:w="1328" w:type="pct"/>
            <w:tcBorders>
              <w:top w:val="nil"/>
              <w:left w:val="nil"/>
              <w:bottom w:val="single" w:sz="8" w:space="0" w:color="000000"/>
              <w:right w:val="single" w:sz="8" w:space="0" w:color="000000"/>
            </w:tcBorders>
            <w:vAlign w:val="center"/>
            <w:hideMark/>
          </w:tcPr>
          <w:p w14:paraId="769D352A"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080D8DE3"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201D2C28"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72748F2F"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 </w:t>
            </w:r>
            <w:r w:rsidRPr="008F4BA4">
              <w:rPr>
                <w:rFonts w:ascii="Arial" w:eastAsia="Times New Roman" w:hAnsi="Arial"/>
                <w:color w:val="000000"/>
                <w:sz w:val="20"/>
                <w:szCs w:val="20"/>
                <w:lang w:val="es-ES" w:eastAsia="es-MX"/>
              </w:rPr>
              <w:t>Fábrica de hielo</w:t>
            </w:r>
          </w:p>
        </w:tc>
        <w:tc>
          <w:tcPr>
            <w:tcW w:w="1328" w:type="pct"/>
            <w:tcBorders>
              <w:top w:val="nil"/>
              <w:left w:val="nil"/>
              <w:bottom w:val="single" w:sz="8" w:space="0" w:color="000000"/>
              <w:right w:val="single" w:sz="8" w:space="0" w:color="000000"/>
            </w:tcBorders>
            <w:vAlign w:val="center"/>
            <w:hideMark/>
          </w:tcPr>
          <w:p w14:paraId="7CA5F189"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154</w:t>
            </w:r>
          </w:p>
        </w:tc>
        <w:tc>
          <w:tcPr>
            <w:tcW w:w="1172" w:type="pct"/>
            <w:tcBorders>
              <w:top w:val="nil"/>
              <w:left w:val="nil"/>
              <w:bottom w:val="single" w:sz="8" w:space="0" w:color="000000"/>
              <w:right w:val="single" w:sz="8" w:space="0" w:color="000000"/>
            </w:tcBorders>
            <w:vAlign w:val="center"/>
            <w:hideMark/>
          </w:tcPr>
          <w:p w14:paraId="0530118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r>
      <w:tr w:rsidR="008F4BA4" w:rsidRPr="008F4BA4" w14:paraId="78C50D32" w14:textId="77777777" w:rsidTr="008F4BA4">
        <w:tc>
          <w:tcPr>
            <w:tcW w:w="2500" w:type="pct"/>
            <w:tcBorders>
              <w:top w:val="nil"/>
              <w:left w:val="single" w:sz="8" w:space="0" w:color="000000"/>
              <w:bottom w:val="single" w:sz="8" w:space="0" w:color="000000"/>
              <w:right w:val="single" w:sz="8" w:space="0" w:color="000000"/>
            </w:tcBorders>
            <w:vAlign w:val="center"/>
            <w:hideMark/>
          </w:tcPr>
          <w:p w14:paraId="1A33B248"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XXXVI. </w:t>
            </w:r>
            <w:r w:rsidRPr="008F4BA4">
              <w:rPr>
                <w:rFonts w:ascii="Arial" w:eastAsia="Times New Roman" w:hAnsi="Arial"/>
                <w:color w:val="000000"/>
                <w:sz w:val="20"/>
                <w:szCs w:val="20"/>
                <w:lang w:val="es-ES" w:eastAsia="es-MX"/>
              </w:rPr>
              <w:t>Compra/venta de frutas y legumbres</w:t>
            </w:r>
          </w:p>
        </w:tc>
        <w:tc>
          <w:tcPr>
            <w:tcW w:w="1328" w:type="pct"/>
            <w:tcBorders>
              <w:top w:val="nil"/>
              <w:left w:val="nil"/>
              <w:bottom w:val="single" w:sz="8" w:space="0" w:color="000000"/>
              <w:right w:val="single" w:sz="8" w:space="0" w:color="000000"/>
            </w:tcBorders>
            <w:vAlign w:val="center"/>
            <w:hideMark/>
          </w:tcPr>
          <w:p w14:paraId="4C4B2D0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c>
          <w:tcPr>
            <w:tcW w:w="1172" w:type="pct"/>
            <w:tcBorders>
              <w:top w:val="nil"/>
              <w:left w:val="nil"/>
              <w:bottom w:val="single" w:sz="8" w:space="0" w:color="000000"/>
              <w:right w:val="single" w:sz="8" w:space="0" w:color="000000"/>
            </w:tcBorders>
            <w:vAlign w:val="center"/>
            <w:hideMark/>
          </w:tcPr>
          <w:p w14:paraId="7B0B3A35"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5.5</w:t>
            </w:r>
          </w:p>
        </w:tc>
      </w:tr>
      <w:tr w:rsidR="008F4BA4" w:rsidRPr="008F4BA4" w14:paraId="6DF04C47" w14:textId="77777777" w:rsidTr="008F4BA4">
        <w:trPr>
          <w:trHeight w:val="433"/>
        </w:trPr>
        <w:tc>
          <w:tcPr>
            <w:tcW w:w="2500" w:type="pct"/>
            <w:vMerge w:val="restart"/>
            <w:tcBorders>
              <w:top w:val="nil"/>
              <w:left w:val="single" w:sz="8" w:space="0" w:color="000000"/>
              <w:bottom w:val="single" w:sz="4" w:space="0" w:color="auto"/>
              <w:right w:val="single" w:sz="8" w:space="0" w:color="000000"/>
            </w:tcBorders>
            <w:vAlign w:val="center"/>
            <w:hideMark/>
          </w:tcPr>
          <w:p w14:paraId="3A982070"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XXXVII. </w:t>
            </w:r>
            <w:r w:rsidRPr="008F4BA4">
              <w:rPr>
                <w:rFonts w:ascii="Arial" w:eastAsia="Times New Roman" w:hAnsi="Arial"/>
                <w:color w:val="000000"/>
                <w:sz w:val="20"/>
                <w:szCs w:val="20"/>
                <w:lang w:val="es-ES" w:eastAsia="es-MX"/>
              </w:rPr>
              <w:t>Oficinas de Telefonía residencial, móvil y servicio de internet</w:t>
            </w:r>
          </w:p>
        </w:tc>
        <w:tc>
          <w:tcPr>
            <w:tcW w:w="1328" w:type="pct"/>
            <w:vMerge w:val="restart"/>
            <w:tcBorders>
              <w:top w:val="nil"/>
              <w:left w:val="single" w:sz="8" w:space="0" w:color="000000"/>
              <w:bottom w:val="single" w:sz="4" w:space="0" w:color="auto"/>
              <w:right w:val="single" w:sz="8" w:space="0" w:color="000000"/>
            </w:tcBorders>
            <w:vAlign w:val="center"/>
            <w:hideMark/>
          </w:tcPr>
          <w:p w14:paraId="79214A77"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61.6</w:t>
            </w:r>
          </w:p>
        </w:tc>
        <w:tc>
          <w:tcPr>
            <w:tcW w:w="1172" w:type="pct"/>
            <w:vMerge w:val="restart"/>
            <w:tcBorders>
              <w:top w:val="nil"/>
              <w:left w:val="single" w:sz="8" w:space="0" w:color="000000"/>
              <w:bottom w:val="single" w:sz="4" w:space="0" w:color="auto"/>
              <w:right w:val="single" w:sz="8" w:space="0" w:color="000000"/>
            </w:tcBorders>
            <w:vAlign w:val="center"/>
            <w:hideMark/>
          </w:tcPr>
          <w:p w14:paraId="0D32B90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30.8</w:t>
            </w:r>
          </w:p>
        </w:tc>
      </w:tr>
      <w:tr w:rsidR="008F4BA4" w:rsidRPr="008F4BA4" w14:paraId="7D679B94" w14:textId="77777777" w:rsidTr="008F4BA4">
        <w:trPr>
          <w:trHeight w:val="433"/>
        </w:trPr>
        <w:tc>
          <w:tcPr>
            <w:tcW w:w="0" w:type="auto"/>
            <w:vMerge/>
            <w:tcBorders>
              <w:top w:val="nil"/>
              <w:left w:val="single" w:sz="8" w:space="0" w:color="000000"/>
              <w:bottom w:val="single" w:sz="4" w:space="0" w:color="auto"/>
              <w:right w:val="single" w:sz="8" w:space="0" w:color="000000"/>
            </w:tcBorders>
            <w:vAlign w:val="center"/>
            <w:hideMark/>
          </w:tcPr>
          <w:p w14:paraId="36AB35BB" w14:textId="77777777" w:rsidR="008F4BA4" w:rsidRPr="008F4BA4" w:rsidRDefault="008F4BA4" w:rsidP="008F4BA4">
            <w:pPr>
              <w:spacing w:after="0" w:line="240" w:lineRule="auto"/>
              <w:rPr>
                <w:rFonts w:ascii="Arial" w:eastAsia="Times New Roman" w:hAnsi="Arial"/>
                <w:b/>
                <w:bCs/>
                <w:color w:val="000000"/>
                <w:sz w:val="20"/>
                <w:szCs w:val="20"/>
                <w:lang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61391D2D" w14:textId="77777777" w:rsidR="008F4BA4" w:rsidRPr="008F4BA4" w:rsidRDefault="008F4BA4" w:rsidP="008F4BA4">
            <w:pPr>
              <w:spacing w:after="0" w:line="240" w:lineRule="auto"/>
              <w:rPr>
                <w:rFonts w:ascii="Arial" w:eastAsia="Times New Roman" w:hAnsi="Arial"/>
                <w:color w:val="000000"/>
                <w:sz w:val="20"/>
                <w:szCs w:val="20"/>
                <w:lang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672123CF" w14:textId="77777777" w:rsidR="008F4BA4" w:rsidRPr="008F4BA4" w:rsidRDefault="008F4BA4" w:rsidP="008F4BA4">
            <w:pPr>
              <w:spacing w:after="0" w:line="240" w:lineRule="auto"/>
              <w:rPr>
                <w:rFonts w:ascii="Arial" w:eastAsia="Times New Roman" w:hAnsi="Arial"/>
                <w:color w:val="000000"/>
                <w:sz w:val="20"/>
                <w:szCs w:val="20"/>
                <w:lang w:eastAsia="es-MX"/>
              </w:rPr>
            </w:pPr>
          </w:p>
        </w:tc>
      </w:tr>
      <w:tr w:rsidR="008F4BA4" w:rsidRPr="008F4BA4" w14:paraId="5002142B" w14:textId="77777777" w:rsidTr="008F4BA4">
        <w:tc>
          <w:tcPr>
            <w:tcW w:w="2500" w:type="pct"/>
            <w:tcBorders>
              <w:top w:val="single" w:sz="4" w:space="0" w:color="auto"/>
              <w:left w:val="single" w:sz="8" w:space="0" w:color="000000"/>
              <w:bottom w:val="single" w:sz="8" w:space="0" w:color="000000"/>
              <w:right w:val="single" w:sz="8" w:space="0" w:color="000000"/>
            </w:tcBorders>
            <w:vAlign w:val="center"/>
            <w:hideMark/>
          </w:tcPr>
          <w:p w14:paraId="0AC885BD" w14:textId="77777777" w:rsidR="008F4BA4" w:rsidRPr="008F4BA4" w:rsidRDefault="008F4BA4" w:rsidP="008F4BA4">
            <w:pPr>
              <w:widowControl w:val="0"/>
              <w:spacing w:after="0" w:line="360" w:lineRule="auto"/>
              <w:jc w:val="both"/>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XXXVIII. </w:t>
            </w:r>
            <w:r w:rsidRPr="008F4BA4">
              <w:rPr>
                <w:rFonts w:ascii="Arial" w:eastAsia="Times New Roman" w:hAnsi="Arial"/>
                <w:color w:val="000000"/>
                <w:sz w:val="20"/>
                <w:szCs w:val="20"/>
                <w:lang w:val="es-ES" w:eastAsia="es-MX"/>
              </w:rPr>
              <w:t>Despachos jurídicos con fedatario público</w:t>
            </w:r>
          </w:p>
        </w:tc>
        <w:tc>
          <w:tcPr>
            <w:tcW w:w="1328" w:type="pct"/>
            <w:tcBorders>
              <w:top w:val="single" w:sz="4" w:space="0" w:color="auto"/>
              <w:left w:val="nil"/>
              <w:bottom w:val="single" w:sz="8" w:space="0" w:color="000000"/>
              <w:right w:val="single" w:sz="8" w:space="0" w:color="000000"/>
            </w:tcBorders>
            <w:vAlign w:val="center"/>
            <w:hideMark/>
          </w:tcPr>
          <w:p w14:paraId="49BF58A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20.9</w:t>
            </w:r>
          </w:p>
        </w:tc>
        <w:tc>
          <w:tcPr>
            <w:tcW w:w="1172" w:type="pct"/>
            <w:tcBorders>
              <w:top w:val="single" w:sz="4" w:space="0" w:color="auto"/>
              <w:left w:val="nil"/>
              <w:bottom w:val="single" w:sz="8" w:space="0" w:color="000000"/>
              <w:right w:val="single" w:sz="8" w:space="0" w:color="000000"/>
            </w:tcBorders>
            <w:vAlign w:val="center"/>
            <w:hideMark/>
          </w:tcPr>
          <w:p w14:paraId="4CB828CD"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11</w:t>
            </w:r>
          </w:p>
        </w:tc>
      </w:tr>
      <w:tr w:rsidR="008F4BA4" w:rsidRPr="008F4BA4" w14:paraId="1D1FDDA0" w14:textId="77777777" w:rsidTr="008F4BA4">
        <w:tc>
          <w:tcPr>
            <w:tcW w:w="2500" w:type="pct"/>
            <w:tcBorders>
              <w:top w:val="nil"/>
              <w:left w:val="single" w:sz="8" w:space="0" w:color="000000"/>
              <w:bottom w:val="single" w:sz="4" w:space="0" w:color="auto"/>
              <w:right w:val="single" w:sz="8" w:space="0" w:color="000000"/>
            </w:tcBorders>
            <w:vAlign w:val="center"/>
            <w:hideMark/>
          </w:tcPr>
          <w:p w14:paraId="7ACC8B56"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XXXIX. </w:t>
            </w:r>
            <w:r w:rsidRPr="008F4BA4">
              <w:rPr>
                <w:rFonts w:ascii="Arial" w:eastAsia="Times New Roman" w:hAnsi="Arial"/>
                <w:color w:val="000000"/>
                <w:sz w:val="20"/>
                <w:szCs w:val="20"/>
                <w:lang w:val="es-ES" w:eastAsia="es-MX"/>
              </w:rPr>
              <w:t>Agencias que prestan servicios de embarcaciones navieras</w:t>
            </w:r>
          </w:p>
        </w:tc>
        <w:tc>
          <w:tcPr>
            <w:tcW w:w="1328" w:type="pct"/>
            <w:tcBorders>
              <w:top w:val="nil"/>
              <w:left w:val="nil"/>
              <w:bottom w:val="single" w:sz="4" w:space="0" w:color="auto"/>
              <w:right w:val="single" w:sz="8" w:space="0" w:color="000000"/>
            </w:tcBorders>
            <w:vAlign w:val="center"/>
            <w:hideMark/>
          </w:tcPr>
          <w:p w14:paraId="140A5AA8"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506</w:t>
            </w:r>
          </w:p>
        </w:tc>
        <w:tc>
          <w:tcPr>
            <w:tcW w:w="1172" w:type="pct"/>
            <w:tcBorders>
              <w:top w:val="nil"/>
              <w:left w:val="nil"/>
              <w:bottom w:val="single" w:sz="4" w:space="0" w:color="auto"/>
              <w:right w:val="single" w:sz="8" w:space="0" w:color="000000"/>
            </w:tcBorders>
            <w:vAlign w:val="center"/>
            <w:hideMark/>
          </w:tcPr>
          <w:p w14:paraId="6C448E9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253</w:t>
            </w:r>
          </w:p>
        </w:tc>
      </w:tr>
      <w:tr w:rsidR="008F4BA4" w:rsidRPr="008F4BA4" w14:paraId="5C9E18A0" w14:textId="77777777" w:rsidTr="008F4BA4">
        <w:tc>
          <w:tcPr>
            <w:tcW w:w="2500" w:type="pct"/>
            <w:tcBorders>
              <w:top w:val="single" w:sz="4" w:space="0" w:color="auto"/>
              <w:left w:val="single" w:sz="4" w:space="0" w:color="auto"/>
              <w:bottom w:val="single" w:sz="4" w:space="0" w:color="auto"/>
              <w:right w:val="single" w:sz="4" w:space="0" w:color="auto"/>
            </w:tcBorders>
            <w:vAlign w:val="center"/>
            <w:hideMark/>
          </w:tcPr>
          <w:p w14:paraId="6A860CC7" w14:textId="77777777" w:rsidR="008F4BA4" w:rsidRPr="008F4BA4" w:rsidRDefault="008F4BA4" w:rsidP="008F4BA4">
            <w:pPr>
              <w:widowControl w:val="0"/>
              <w:spacing w:after="0" w:line="360" w:lineRule="auto"/>
              <w:rPr>
                <w:rFonts w:ascii="Arial" w:eastAsia="Times New Roman" w:hAnsi="Arial"/>
                <w:b/>
                <w:bCs/>
                <w:color w:val="000000"/>
                <w:sz w:val="20"/>
                <w:szCs w:val="20"/>
                <w:lang w:eastAsia="es-MX"/>
              </w:rPr>
            </w:pPr>
            <w:r w:rsidRPr="008F4BA4">
              <w:rPr>
                <w:rFonts w:ascii="Arial" w:eastAsia="Times New Roman" w:hAnsi="Arial"/>
                <w:b/>
                <w:bCs/>
                <w:color w:val="000000"/>
                <w:sz w:val="20"/>
                <w:szCs w:val="20"/>
                <w:lang w:val="es-ES" w:eastAsia="es-MX"/>
              </w:rPr>
              <w:t xml:space="preserve">XL.- </w:t>
            </w:r>
            <w:r w:rsidRPr="008F4BA4">
              <w:rPr>
                <w:rFonts w:ascii="Arial" w:eastAsia="Times New Roman" w:hAnsi="Arial"/>
                <w:color w:val="000000"/>
                <w:sz w:val="20"/>
                <w:szCs w:val="20"/>
                <w:lang w:val="es-ES" w:eastAsia="es-MX"/>
              </w:rPr>
              <w:t>Tiendas de conveniencia</w:t>
            </w:r>
          </w:p>
        </w:tc>
        <w:tc>
          <w:tcPr>
            <w:tcW w:w="1328" w:type="pct"/>
            <w:tcBorders>
              <w:top w:val="single" w:sz="4" w:space="0" w:color="auto"/>
              <w:left w:val="single" w:sz="4" w:space="0" w:color="auto"/>
              <w:bottom w:val="single" w:sz="4" w:space="0" w:color="auto"/>
              <w:right w:val="single" w:sz="4" w:space="0" w:color="auto"/>
            </w:tcBorders>
            <w:vAlign w:val="center"/>
            <w:hideMark/>
          </w:tcPr>
          <w:p w14:paraId="33A51D56"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1012</w:t>
            </w:r>
          </w:p>
        </w:tc>
        <w:tc>
          <w:tcPr>
            <w:tcW w:w="1172" w:type="pct"/>
            <w:tcBorders>
              <w:top w:val="single" w:sz="4" w:space="0" w:color="auto"/>
              <w:left w:val="single" w:sz="4" w:space="0" w:color="auto"/>
              <w:bottom w:val="single" w:sz="4" w:space="0" w:color="auto"/>
              <w:right w:val="single" w:sz="4" w:space="0" w:color="auto"/>
            </w:tcBorders>
            <w:vAlign w:val="center"/>
            <w:hideMark/>
          </w:tcPr>
          <w:p w14:paraId="60634D6C" w14:textId="77777777" w:rsidR="008F4BA4" w:rsidRPr="008F4BA4" w:rsidRDefault="008F4BA4" w:rsidP="008F4BA4">
            <w:pPr>
              <w:widowControl w:val="0"/>
              <w:spacing w:after="0" w:line="360" w:lineRule="auto"/>
              <w:jc w:val="center"/>
              <w:rPr>
                <w:rFonts w:ascii="Arial" w:eastAsia="Times New Roman" w:hAnsi="Arial"/>
                <w:color w:val="000000"/>
                <w:sz w:val="20"/>
                <w:szCs w:val="20"/>
                <w:lang w:eastAsia="es-MX"/>
              </w:rPr>
            </w:pPr>
            <w:r w:rsidRPr="008F4BA4">
              <w:rPr>
                <w:rFonts w:ascii="Arial" w:eastAsia="Times New Roman" w:hAnsi="Arial"/>
                <w:color w:val="000000"/>
                <w:sz w:val="20"/>
                <w:szCs w:val="20"/>
                <w:lang w:val="es-ES" w:eastAsia="es-MX"/>
              </w:rPr>
              <w:t>303.6</w:t>
            </w:r>
          </w:p>
        </w:tc>
      </w:tr>
      <w:tr w:rsidR="008F4BA4" w:rsidRPr="008F4BA4" w14:paraId="2F26DF47" w14:textId="77777777" w:rsidTr="008F4BA4">
        <w:tc>
          <w:tcPr>
            <w:tcW w:w="2500" w:type="pct"/>
            <w:tcBorders>
              <w:top w:val="single" w:sz="4" w:space="0" w:color="auto"/>
              <w:left w:val="single" w:sz="4" w:space="0" w:color="auto"/>
              <w:bottom w:val="single" w:sz="4" w:space="0" w:color="auto"/>
              <w:right w:val="single" w:sz="4" w:space="0" w:color="auto"/>
            </w:tcBorders>
            <w:vAlign w:val="center"/>
            <w:hideMark/>
          </w:tcPr>
          <w:p w14:paraId="38239DA6" w14:textId="77777777" w:rsidR="008F4BA4" w:rsidRPr="008F4BA4" w:rsidRDefault="008F4BA4" w:rsidP="008F4BA4">
            <w:pPr>
              <w:widowControl w:val="0"/>
              <w:spacing w:after="0" w:line="360" w:lineRule="auto"/>
              <w:rPr>
                <w:rFonts w:ascii="Arial" w:eastAsia="Times New Roman" w:hAnsi="Arial"/>
                <w:color w:val="000000"/>
                <w:sz w:val="20"/>
                <w:szCs w:val="20"/>
                <w:lang w:val="es-ES" w:eastAsia="es-MX"/>
              </w:rPr>
            </w:pPr>
            <w:r w:rsidRPr="008F4BA4">
              <w:rPr>
                <w:rFonts w:ascii="Arial" w:eastAsia="Times New Roman" w:hAnsi="Arial"/>
                <w:b/>
                <w:bCs/>
                <w:color w:val="000000"/>
                <w:sz w:val="20"/>
                <w:szCs w:val="20"/>
                <w:lang w:val="es-ES" w:eastAsia="es-MX"/>
              </w:rPr>
              <w:t xml:space="preserve">XLI.- </w:t>
            </w:r>
            <w:r w:rsidRPr="008F4BA4">
              <w:rPr>
                <w:rFonts w:ascii="Arial" w:eastAsia="Times New Roman" w:hAnsi="Arial"/>
                <w:color w:val="000000"/>
                <w:sz w:val="20"/>
                <w:szCs w:val="20"/>
                <w:lang w:val="es-ES" w:eastAsia="es-MX"/>
              </w:rPr>
              <w:t>Cafeterías</w:t>
            </w:r>
          </w:p>
        </w:tc>
        <w:tc>
          <w:tcPr>
            <w:tcW w:w="1328" w:type="pct"/>
            <w:tcBorders>
              <w:top w:val="single" w:sz="4" w:space="0" w:color="auto"/>
              <w:left w:val="single" w:sz="4" w:space="0" w:color="auto"/>
              <w:bottom w:val="single" w:sz="4" w:space="0" w:color="auto"/>
              <w:right w:val="single" w:sz="4" w:space="0" w:color="auto"/>
            </w:tcBorders>
            <w:vAlign w:val="center"/>
            <w:hideMark/>
          </w:tcPr>
          <w:p w14:paraId="4963B5E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121</w:t>
            </w:r>
          </w:p>
        </w:tc>
        <w:tc>
          <w:tcPr>
            <w:tcW w:w="1172" w:type="pct"/>
            <w:tcBorders>
              <w:top w:val="single" w:sz="4" w:space="0" w:color="auto"/>
              <w:left w:val="single" w:sz="4" w:space="0" w:color="auto"/>
              <w:bottom w:val="single" w:sz="4" w:space="0" w:color="auto"/>
              <w:right w:val="single" w:sz="4" w:space="0" w:color="auto"/>
            </w:tcBorders>
            <w:vAlign w:val="center"/>
            <w:hideMark/>
          </w:tcPr>
          <w:p w14:paraId="11456B02" w14:textId="77777777" w:rsidR="008F4BA4" w:rsidRPr="008F4BA4" w:rsidRDefault="008F4BA4" w:rsidP="008F4BA4">
            <w:pPr>
              <w:widowControl w:val="0"/>
              <w:spacing w:after="0" w:line="360" w:lineRule="auto"/>
              <w:jc w:val="center"/>
              <w:rPr>
                <w:rFonts w:ascii="Arial" w:eastAsia="Times New Roman" w:hAnsi="Arial"/>
                <w:color w:val="000000"/>
                <w:sz w:val="20"/>
                <w:szCs w:val="20"/>
                <w:lang w:val="es-ES" w:eastAsia="es-MX"/>
              </w:rPr>
            </w:pPr>
            <w:r w:rsidRPr="008F4BA4">
              <w:rPr>
                <w:rFonts w:ascii="Arial" w:eastAsia="Times New Roman" w:hAnsi="Arial"/>
                <w:color w:val="000000"/>
                <w:sz w:val="20"/>
                <w:szCs w:val="20"/>
                <w:lang w:val="es-ES" w:eastAsia="es-MX"/>
              </w:rPr>
              <w:t>60.5</w:t>
            </w:r>
          </w:p>
        </w:tc>
      </w:tr>
    </w:tbl>
    <w:p w14:paraId="01507F70" w14:textId="77777777" w:rsidR="008F4BA4" w:rsidRPr="008F4BA4" w:rsidRDefault="008F4BA4" w:rsidP="008F4BA4">
      <w:pPr>
        <w:widowControl w:val="0"/>
        <w:autoSpaceDE w:val="0"/>
        <w:autoSpaceDN w:val="0"/>
        <w:spacing w:after="0" w:line="360" w:lineRule="auto"/>
        <w:rPr>
          <w:rFonts w:ascii="Arial" w:eastAsia="Arial MT" w:hAnsi="Arial"/>
          <w:sz w:val="20"/>
          <w:szCs w:val="20"/>
          <w:lang w:val="es-ES"/>
        </w:rPr>
      </w:pPr>
    </w:p>
    <w:p w14:paraId="08359A99"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r w:rsidRPr="008F4BA4">
        <w:rPr>
          <w:rFonts w:ascii="Arial" w:eastAsia="Arial MT" w:hAnsi="Arial"/>
          <w:sz w:val="20"/>
          <w:szCs w:val="20"/>
          <w:lang w:val="es-ES"/>
        </w:rPr>
        <w:t>Con el objeto de fomentar el desarrollo empresarial, comercial, industrial y de servicios entre los ciudadanos e incentivar sus inversiones toda aquella persona física y moral, que demuestre fehacientemente su vecindad en este municipio por ese simple hecho gozará de 50 por ciento de descuento en el pago de las tarifas descritas en la tabla anterior.</w:t>
      </w:r>
    </w:p>
    <w:p w14:paraId="0B7887D3"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p>
    <w:p w14:paraId="29FF5706" w14:textId="77777777" w:rsidR="008F4BA4" w:rsidRPr="008F4BA4" w:rsidRDefault="008F4BA4" w:rsidP="008F4BA4">
      <w:pPr>
        <w:widowControl w:val="0"/>
        <w:autoSpaceDE w:val="0"/>
        <w:autoSpaceDN w:val="0"/>
        <w:spacing w:after="0" w:line="360" w:lineRule="auto"/>
        <w:jc w:val="both"/>
        <w:rPr>
          <w:rFonts w:ascii="Arial" w:eastAsia="Arial MT" w:hAnsi="Arial"/>
          <w:sz w:val="20"/>
          <w:szCs w:val="20"/>
          <w:lang w:val="es-ES"/>
        </w:rPr>
      </w:pPr>
      <w:r w:rsidRPr="008F4BA4">
        <w:rPr>
          <w:rFonts w:ascii="Arial" w:eastAsia="Arial MT" w:hAnsi="Arial"/>
          <w:sz w:val="20"/>
          <w:szCs w:val="20"/>
          <w:lang w:val="es-ES"/>
        </w:rPr>
        <w:t xml:space="preserve">En cumplimiento a lo dispuesto por el artículo 10-A de la Ley de Coordinación Fiscal Federal, el cobro de los derechos a que se refiere este artículo, no condiciona el ejercicio de las actividades comerciales, </w:t>
      </w:r>
      <w:r w:rsidRPr="008F4BA4">
        <w:rPr>
          <w:rFonts w:ascii="Arial" w:eastAsia="Arial MT" w:hAnsi="Arial"/>
          <w:sz w:val="20"/>
          <w:szCs w:val="20"/>
          <w:lang w:val="es-ES"/>
        </w:rPr>
        <w:lastRenderedPageBreak/>
        <w:t>industriales o de prestación de servicios.</w:t>
      </w:r>
    </w:p>
    <w:p w14:paraId="43BA473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C4A52B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licencia a que se refiere el presente artículo tendrá una vigencia de un año a partir del momento de la expedición.</w:t>
      </w:r>
    </w:p>
    <w:p w14:paraId="2A534CA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8B19D2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27.- </w:t>
      </w:r>
      <w:r w:rsidRPr="008F4BA4">
        <w:rPr>
          <w:rFonts w:ascii="Arial" w:eastAsia="Arial" w:hAnsi="Arial"/>
          <w:color w:val="000000"/>
          <w:sz w:val="20"/>
          <w:szCs w:val="20"/>
          <w:lang w:eastAsia="es-MX"/>
        </w:rPr>
        <w:t>Por el otorgamiento de las licencias para la instalación, fijación, distribución, rotulación, colocación, exhibición y uso de los medios de publicidad, así como de anuncios de toda índole, causarán y pagarán derechos de acuerdo con la siguiente tarifa:</w:t>
      </w:r>
    </w:p>
    <w:p w14:paraId="30E5E6B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231"/>
        <w:gridCol w:w="2874"/>
      </w:tblGrid>
      <w:tr w:rsidR="008F4BA4" w:rsidRPr="008F4BA4" w14:paraId="19416CF8" w14:textId="77777777" w:rsidTr="008F4BA4">
        <w:trPr>
          <w:trHeight w:val="20"/>
        </w:trPr>
        <w:tc>
          <w:tcPr>
            <w:tcW w:w="3422" w:type="pct"/>
            <w:tcBorders>
              <w:top w:val="single" w:sz="6" w:space="0" w:color="000000"/>
              <w:left w:val="single" w:sz="6" w:space="0" w:color="000000"/>
              <w:bottom w:val="single" w:sz="6" w:space="0" w:color="000000"/>
              <w:right w:val="single" w:sz="4" w:space="0" w:color="000000"/>
            </w:tcBorders>
            <w:hideMark/>
          </w:tcPr>
          <w:p w14:paraId="7ED19BC6"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Anuncios murales, azoteas, fachadas, toldos por metro cuadrado o fracción, fijos o móviles.</w:t>
            </w:r>
          </w:p>
        </w:tc>
        <w:tc>
          <w:tcPr>
            <w:tcW w:w="1578" w:type="pct"/>
            <w:tcBorders>
              <w:top w:val="single" w:sz="6" w:space="0" w:color="000000"/>
              <w:left w:val="single" w:sz="4" w:space="0" w:color="000000"/>
              <w:bottom w:val="single" w:sz="6" w:space="0" w:color="000000"/>
              <w:right w:val="single" w:sz="6" w:space="0" w:color="000000"/>
            </w:tcBorders>
          </w:tcPr>
          <w:p w14:paraId="4A52073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7EAE43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 UMA mensual</w:t>
            </w:r>
          </w:p>
        </w:tc>
      </w:tr>
      <w:tr w:rsidR="008F4BA4" w:rsidRPr="008F4BA4" w14:paraId="3B1A7F6B" w14:textId="77777777" w:rsidTr="008F4BA4">
        <w:trPr>
          <w:trHeight w:val="20"/>
        </w:trPr>
        <w:tc>
          <w:tcPr>
            <w:tcW w:w="3422" w:type="pct"/>
            <w:tcBorders>
              <w:top w:val="single" w:sz="6" w:space="0" w:color="000000"/>
              <w:left w:val="single" w:sz="6" w:space="0" w:color="000000"/>
              <w:bottom w:val="single" w:sz="6" w:space="0" w:color="000000"/>
              <w:right w:val="single" w:sz="4" w:space="0" w:color="000000"/>
            </w:tcBorders>
            <w:hideMark/>
          </w:tcPr>
          <w:p w14:paraId="7DFE23E8"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Anuncios estructurales fijos por metro cuadrado o fracción</w:t>
            </w:r>
          </w:p>
        </w:tc>
        <w:tc>
          <w:tcPr>
            <w:tcW w:w="1578" w:type="pct"/>
            <w:tcBorders>
              <w:top w:val="single" w:sz="6" w:space="0" w:color="000000"/>
              <w:left w:val="single" w:sz="4" w:space="0" w:color="000000"/>
              <w:bottom w:val="single" w:sz="6" w:space="0" w:color="000000"/>
              <w:right w:val="single" w:sz="6" w:space="0" w:color="000000"/>
            </w:tcBorders>
            <w:hideMark/>
          </w:tcPr>
          <w:p w14:paraId="19B475DE"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 UMA mensual</w:t>
            </w:r>
          </w:p>
        </w:tc>
      </w:tr>
      <w:tr w:rsidR="008F4BA4" w:rsidRPr="008F4BA4" w14:paraId="6873D3E5" w14:textId="77777777" w:rsidTr="008F4BA4">
        <w:trPr>
          <w:trHeight w:val="20"/>
        </w:trPr>
        <w:tc>
          <w:tcPr>
            <w:tcW w:w="3422" w:type="pct"/>
            <w:tcBorders>
              <w:top w:val="single" w:sz="6" w:space="0" w:color="000000"/>
              <w:left w:val="single" w:sz="6" w:space="0" w:color="000000"/>
              <w:bottom w:val="single" w:sz="4" w:space="0" w:color="000000"/>
              <w:right w:val="single" w:sz="4" w:space="0" w:color="000000"/>
            </w:tcBorders>
            <w:hideMark/>
          </w:tcPr>
          <w:p w14:paraId="02970770"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Anuncios en carteleras mayores de dos metros cuadrados, por cada metro cuadrado o fracción</w:t>
            </w:r>
          </w:p>
        </w:tc>
        <w:tc>
          <w:tcPr>
            <w:tcW w:w="1578" w:type="pct"/>
            <w:tcBorders>
              <w:top w:val="single" w:sz="6" w:space="0" w:color="000000"/>
              <w:left w:val="single" w:sz="4" w:space="0" w:color="000000"/>
              <w:bottom w:val="single" w:sz="4" w:space="0" w:color="000000"/>
              <w:right w:val="single" w:sz="6" w:space="0" w:color="000000"/>
            </w:tcBorders>
          </w:tcPr>
          <w:p w14:paraId="770505D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16BCEA4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2.3 UMA Mensual</w:t>
            </w:r>
          </w:p>
        </w:tc>
      </w:tr>
      <w:tr w:rsidR="008F4BA4" w:rsidRPr="008F4BA4" w14:paraId="27723907" w14:textId="77777777" w:rsidTr="008F4BA4">
        <w:trPr>
          <w:trHeight w:val="20"/>
        </w:trPr>
        <w:tc>
          <w:tcPr>
            <w:tcW w:w="3422" w:type="pct"/>
            <w:tcBorders>
              <w:top w:val="single" w:sz="4" w:space="0" w:color="000000"/>
              <w:left w:val="single" w:sz="6" w:space="0" w:color="000000"/>
              <w:bottom w:val="single" w:sz="6" w:space="0" w:color="000000"/>
              <w:right w:val="single" w:sz="4" w:space="0" w:color="000000"/>
            </w:tcBorders>
            <w:hideMark/>
          </w:tcPr>
          <w:p w14:paraId="3E94E3F0" w14:textId="77777777" w:rsidR="008F4BA4" w:rsidRPr="008F4BA4" w:rsidRDefault="008F4BA4" w:rsidP="008F4BA4">
            <w:pPr>
              <w:widowControl w:val="0"/>
              <w:tabs>
                <w:tab w:val="left" w:pos="556"/>
              </w:tabs>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Anuncios en carteleras oficiales por cada una</w:t>
            </w:r>
          </w:p>
        </w:tc>
        <w:tc>
          <w:tcPr>
            <w:tcW w:w="1578" w:type="pct"/>
            <w:tcBorders>
              <w:top w:val="single" w:sz="4" w:space="0" w:color="000000"/>
              <w:left w:val="single" w:sz="4" w:space="0" w:color="000000"/>
              <w:bottom w:val="single" w:sz="6" w:space="0" w:color="000000"/>
              <w:right w:val="single" w:sz="6" w:space="0" w:color="000000"/>
            </w:tcBorders>
            <w:hideMark/>
          </w:tcPr>
          <w:p w14:paraId="70F94FA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2.8 UMA mensual</w:t>
            </w:r>
          </w:p>
        </w:tc>
      </w:tr>
      <w:tr w:rsidR="008F4BA4" w:rsidRPr="008F4BA4" w14:paraId="7848BD0C" w14:textId="77777777" w:rsidTr="008F4BA4">
        <w:trPr>
          <w:trHeight w:val="20"/>
        </w:trPr>
        <w:tc>
          <w:tcPr>
            <w:tcW w:w="342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7637"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V.- </w:t>
            </w:r>
            <w:r w:rsidRPr="008F4BA4">
              <w:rPr>
                <w:rFonts w:ascii="Arial" w:eastAsia="Arial" w:hAnsi="Arial"/>
                <w:sz w:val="20"/>
                <w:szCs w:val="20"/>
                <w:lang w:eastAsia="es-MX"/>
              </w:rPr>
              <w:t>Por instalación de anuncios de propaganda o publicidad transitorios en inmuebles o muebles urbanos, por metro cuadrado.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E106B"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1-5 días: .45 UMA</w:t>
            </w:r>
          </w:p>
        </w:tc>
      </w:tr>
      <w:tr w:rsidR="008F4BA4" w:rsidRPr="008F4BA4" w14:paraId="165C2524" w14:textId="77777777" w:rsidTr="008F4BA4">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96FF2" w14:textId="77777777" w:rsidR="008F4BA4" w:rsidRPr="008F4BA4" w:rsidRDefault="008F4BA4" w:rsidP="008F4BA4">
            <w:pPr>
              <w:spacing w:after="0" w:line="240" w:lineRule="auto"/>
              <w:rPr>
                <w:rFonts w:ascii="Arial" w:eastAsia="Arial" w:hAnsi="Arial"/>
                <w:sz w:val="20"/>
                <w:szCs w:val="20"/>
                <w:lang w:eastAsia="es-MX"/>
              </w:rPr>
            </w:pP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850AF"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1-10 días: .56 UMA</w:t>
            </w:r>
          </w:p>
        </w:tc>
      </w:tr>
      <w:tr w:rsidR="008F4BA4" w:rsidRPr="008F4BA4" w14:paraId="35DDF156" w14:textId="77777777" w:rsidTr="008F4BA4">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098834" w14:textId="77777777" w:rsidR="008F4BA4" w:rsidRPr="008F4BA4" w:rsidRDefault="008F4BA4" w:rsidP="008F4BA4">
            <w:pPr>
              <w:spacing w:after="0" w:line="240" w:lineRule="auto"/>
              <w:rPr>
                <w:rFonts w:ascii="Arial" w:eastAsia="Arial" w:hAnsi="Arial"/>
                <w:sz w:val="20"/>
                <w:szCs w:val="20"/>
                <w:lang w:eastAsia="es-MX"/>
              </w:rPr>
            </w:pP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B2096"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1-15 días: .67 UMA</w:t>
            </w:r>
          </w:p>
        </w:tc>
      </w:tr>
      <w:tr w:rsidR="008F4BA4" w:rsidRPr="008F4BA4" w14:paraId="2487E127" w14:textId="77777777" w:rsidTr="008F4BA4">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8037BA" w14:textId="77777777" w:rsidR="008F4BA4" w:rsidRPr="008F4BA4" w:rsidRDefault="008F4BA4" w:rsidP="008F4BA4">
            <w:pPr>
              <w:spacing w:after="0" w:line="240" w:lineRule="auto"/>
              <w:rPr>
                <w:rFonts w:ascii="Arial" w:eastAsia="Arial" w:hAnsi="Arial"/>
                <w:sz w:val="20"/>
                <w:szCs w:val="20"/>
                <w:lang w:eastAsia="es-MX"/>
              </w:rPr>
            </w:pP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698FD"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1-30 días: .95 UMA</w:t>
            </w:r>
          </w:p>
        </w:tc>
      </w:tr>
      <w:tr w:rsidR="008F4BA4" w:rsidRPr="008F4BA4" w14:paraId="56A0272A"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55456"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VI.- </w:t>
            </w:r>
            <w:r w:rsidRPr="008F4BA4">
              <w:rPr>
                <w:rFonts w:ascii="Arial" w:eastAsia="Arial" w:hAnsi="Arial"/>
                <w:sz w:val="20"/>
                <w:szCs w:val="20"/>
                <w:lang w:eastAsia="es-MX"/>
              </w:rPr>
              <w:t xml:space="preserve">Por instalación de anuncios de propaganda comercial, política o de cualquier otra índole que sean transitorios, que se coloquen sobre las bardas, cercas, vallas, albarradas, o muros de inmuebles, tablajes rústicos, por metro cuadrado.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11F71"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1-5 días  .90 UMA</w:t>
            </w:r>
          </w:p>
          <w:p w14:paraId="35EFEE5E"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1.-10 días 1.12 UMA</w:t>
            </w:r>
          </w:p>
          <w:p w14:paraId="50986E74"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1-15 días 1.34 UMA</w:t>
            </w:r>
          </w:p>
          <w:p w14:paraId="02D23DF9"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1-30 días 1.90 UMA</w:t>
            </w:r>
          </w:p>
        </w:tc>
      </w:tr>
      <w:tr w:rsidR="008F4BA4" w:rsidRPr="008F4BA4" w14:paraId="6CE42CF3"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B4875"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VII.- </w:t>
            </w:r>
            <w:r w:rsidRPr="008F4BA4">
              <w:rPr>
                <w:rFonts w:ascii="Arial" w:eastAsia="Arial" w:hAnsi="Arial"/>
                <w:sz w:val="20"/>
                <w:szCs w:val="20"/>
                <w:lang w:eastAsia="es-MX"/>
              </w:rPr>
              <w:t xml:space="preserve">Publicidad fuera del negocio o exhibición en banqueta del negocio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784F3"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2.57 UMA</w:t>
            </w:r>
          </w:p>
        </w:tc>
      </w:tr>
      <w:tr w:rsidR="008F4BA4" w:rsidRPr="008F4BA4" w14:paraId="17D920CC" w14:textId="77777777" w:rsidTr="008F4BA4">
        <w:trPr>
          <w:trHeight w:val="2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D5BD8"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En el caso de las siguientes fracciones la tarifa que se detalla es el pago anual.</w:t>
            </w:r>
          </w:p>
        </w:tc>
      </w:tr>
      <w:tr w:rsidR="008F4BA4" w:rsidRPr="008F4BA4" w14:paraId="19871120"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BF5D7"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VIII.-</w:t>
            </w:r>
            <w:r w:rsidRPr="008F4BA4">
              <w:rPr>
                <w:rFonts w:ascii="Arial" w:eastAsia="Arial" w:hAnsi="Arial"/>
                <w:sz w:val="20"/>
                <w:szCs w:val="20"/>
                <w:lang w:eastAsia="es-MX"/>
              </w:rPr>
              <w:t xml:space="preserve"> Por instalación de anuncios de carácter mixto, propaganda o publicidad permanentes en inmuebles o muebles urbanos, por metro cuadrado.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411A" w14:textId="77777777" w:rsidR="008F4BA4" w:rsidRPr="008F4BA4" w:rsidRDefault="008F4BA4" w:rsidP="008F4BA4">
            <w:pPr>
              <w:spacing w:after="0" w:line="360" w:lineRule="auto"/>
              <w:jc w:val="center"/>
              <w:rPr>
                <w:rFonts w:ascii="Arial" w:eastAsia="Arial" w:hAnsi="Arial"/>
                <w:sz w:val="20"/>
                <w:szCs w:val="20"/>
                <w:lang w:eastAsia="es-MX"/>
              </w:rPr>
            </w:pPr>
          </w:p>
          <w:p w14:paraId="68054FFE" w14:textId="77777777" w:rsidR="008F4BA4" w:rsidRPr="008F4BA4" w:rsidRDefault="008F4BA4" w:rsidP="008F4BA4">
            <w:pPr>
              <w:spacing w:after="0" w:line="360" w:lineRule="auto"/>
              <w:jc w:val="center"/>
              <w:rPr>
                <w:rFonts w:ascii="Arial" w:eastAsia="Arial" w:hAnsi="Arial"/>
                <w:sz w:val="20"/>
                <w:szCs w:val="20"/>
                <w:lang w:eastAsia="es-MX"/>
              </w:rPr>
            </w:pPr>
          </w:p>
          <w:p w14:paraId="2EDAC367"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36  UMA</w:t>
            </w:r>
          </w:p>
        </w:tc>
      </w:tr>
      <w:tr w:rsidR="008F4BA4" w:rsidRPr="008F4BA4" w14:paraId="73F921FC"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8AFC5" w14:textId="77777777" w:rsidR="008F4BA4" w:rsidRPr="008F4BA4" w:rsidRDefault="008F4BA4" w:rsidP="008F4BA4">
            <w:pPr>
              <w:widowControl w:val="0"/>
              <w:spacing w:after="0" w:line="360" w:lineRule="auto"/>
              <w:ind w:left="-103"/>
              <w:jc w:val="both"/>
              <w:rPr>
                <w:rFonts w:ascii="Arial" w:eastAsia="Arial" w:hAnsi="Arial"/>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Instalación de anuncios de carácter denominativo permanente en inmuebles con una superficie mayor de 1.5 metros cuadrados</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0CC7" w14:textId="77777777" w:rsidR="008F4BA4" w:rsidRPr="008F4BA4" w:rsidRDefault="008F4BA4" w:rsidP="008F4BA4">
            <w:pPr>
              <w:spacing w:after="0" w:line="360" w:lineRule="auto"/>
              <w:jc w:val="center"/>
              <w:rPr>
                <w:rFonts w:ascii="Arial" w:eastAsia="Arial" w:hAnsi="Arial"/>
                <w:sz w:val="20"/>
                <w:szCs w:val="20"/>
                <w:lang w:eastAsia="es-MX"/>
              </w:rPr>
            </w:pPr>
          </w:p>
          <w:p w14:paraId="7B332401"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36 UMA</w:t>
            </w:r>
          </w:p>
        </w:tc>
      </w:tr>
      <w:tr w:rsidR="008F4BA4" w:rsidRPr="008F4BA4" w14:paraId="288F1781"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9C8D8" w14:textId="77777777" w:rsidR="008F4BA4" w:rsidRPr="008F4BA4" w:rsidRDefault="008F4BA4" w:rsidP="008F4BA4">
            <w:pPr>
              <w:widowControl w:val="0"/>
              <w:spacing w:after="0" w:line="360" w:lineRule="auto"/>
              <w:ind w:left="-103"/>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 </w:t>
            </w:r>
            <w:r w:rsidRPr="008F4BA4">
              <w:rPr>
                <w:rFonts w:ascii="Arial" w:eastAsia="Arial" w:hAnsi="Arial"/>
                <w:color w:val="000000"/>
                <w:sz w:val="20"/>
                <w:szCs w:val="20"/>
                <w:lang w:eastAsia="es-MX"/>
              </w:rPr>
              <w:t>Por exhibición de anuncios de carácter mixto o de propaganda o publicidad permanentes en vehículos de servicio de transporte público o de uso privado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AC988" w14:textId="77777777" w:rsidR="008F4BA4" w:rsidRPr="008F4BA4" w:rsidRDefault="008F4BA4" w:rsidP="008F4BA4">
            <w:pPr>
              <w:spacing w:after="0" w:line="360" w:lineRule="auto"/>
              <w:jc w:val="center"/>
              <w:rPr>
                <w:rFonts w:ascii="Arial" w:eastAsia="Arial" w:hAnsi="Arial"/>
                <w:sz w:val="20"/>
                <w:szCs w:val="20"/>
                <w:lang w:eastAsia="es-MX"/>
              </w:rPr>
            </w:pPr>
          </w:p>
          <w:p w14:paraId="15D22FB0" w14:textId="77777777" w:rsidR="008F4BA4" w:rsidRPr="008F4BA4" w:rsidRDefault="008F4BA4" w:rsidP="008F4BA4">
            <w:pPr>
              <w:spacing w:after="0" w:line="360" w:lineRule="auto"/>
              <w:jc w:val="center"/>
              <w:rPr>
                <w:rFonts w:ascii="Arial" w:eastAsia="Arial" w:hAnsi="Arial"/>
                <w:sz w:val="20"/>
                <w:szCs w:val="20"/>
                <w:lang w:eastAsia="es-MX"/>
              </w:rPr>
            </w:pPr>
          </w:p>
          <w:p w14:paraId="3B7C3F24"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24 UMA el M2</w:t>
            </w:r>
          </w:p>
        </w:tc>
      </w:tr>
      <w:tr w:rsidR="008F4BA4" w:rsidRPr="008F4BA4" w14:paraId="6FFA9B91"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57806" w14:textId="77777777" w:rsidR="008F4BA4" w:rsidRPr="008F4BA4" w:rsidRDefault="008F4BA4" w:rsidP="008F4BA4">
            <w:pPr>
              <w:widowControl w:val="0"/>
              <w:spacing w:after="0" w:line="360" w:lineRule="auto"/>
              <w:ind w:left="-103"/>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 </w:t>
            </w:r>
            <w:r w:rsidRPr="008F4BA4">
              <w:rPr>
                <w:rFonts w:ascii="Arial" w:eastAsia="Arial" w:hAnsi="Arial"/>
                <w:color w:val="000000"/>
                <w:sz w:val="20"/>
                <w:szCs w:val="20"/>
                <w:lang w:eastAsia="es-MX"/>
              </w:rPr>
              <w:t xml:space="preserve">Por exhibición de anuncios de carácter mixto o de propaganda o </w:t>
            </w:r>
            <w:r w:rsidRPr="008F4BA4">
              <w:rPr>
                <w:rFonts w:ascii="Arial" w:eastAsia="Arial" w:hAnsi="Arial"/>
                <w:color w:val="000000"/>
                <w:sz w:val="20"/>
                <w:szCs w:val="20"/>
                <w:lang w:eastAsia="es-MX"/>
              </w:rPr>
              <w:lastRenderedPageBreak/>
              <w:t>publicidad transitorios en vehículos de servicio de transporte público o de uso privado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2E95" w14:textId="77777777" w:rsidR="008F4BA4" w:rsidRPr="008F4BA4" w:rsidRDefault="008F4BA4" w:rsidP="008F4BA4">
            <w:pPr>
              <w:spacing w:after="0" w:line="360" w:lineRule="auto"/>
              <w:jc w:val="center"/>
              <w:rPr>
                <w:rFonts w:ascii="Arial" w:eastAsia="Arial" w:hAnsi="Arial"/>
                <w:sz w:val="20"/>
                <w:szCs w:val="20"/>
                <w:lang w:eastAsia="es-MX"/>
              </w:rPr>
            </w:pPr>
          </w:p>
          <w:p w14:paraId="21B9F102" w14:textId="77777777" w:rsidR="008F4BA4" w:rsidRPr="008F4BA4" w:rsidRDefault="008F4BA4" w:rsidP="008F4BA4">
            <w:pPr>
              <w:spacing w:after="0" w:line="360" w:lineRule="auto"/>
              <w:jc w:val="center"/>
              <w:rPr>
                <w:rFonts w:ascii="Arial" w:eastAsia="Arial" w:hAnsi="Arial"/>
                <w:sz w:val="20"/>
                <w:szCs w:val="20"/>
                <w:lang w:eastAsia="es-MX"/>
              </w:rPr>
            </w:pPr>
          </w:p>
          <w:p w14:paraId="755F9C43"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18 UMA el M2</w:t>
            </w:r>
          </w:p>
        </w:tc>
      </w:tr>
      <w:tr w:rsidR="008F4BA4" w:rsidRPr="008F4BA4" w14:paraId="2838E528"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EF2C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 xml:space="preserve">XII.- </w:t>
            </w:r>
            <w:r w:rsidRPr="008F4BA4">
              <w:rPr>
                <w:rFonts w:ascii="Arial" w:eastAsia="Arial" w:hAnsi="Arial"/>
                <w:color w:val="000000"/>
                <w:sz w:val="20"/>
                <w:szCs w:val="20"/>
                <w:lang w:eastAsia="es-MX"/>
              </w:rPr>
              <w:t xml:space="preserve">Para la proyección óptica de anuncios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57652"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30 UMA el M2</w:t>
            </w:r>
          </w:p>
        </w:tc>
      </w:tr>
      <w:tr w:rsidR="008F4BA4" w:rsidRPr="008F4BA4" w14:paraId="26FBFEB2"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C004E" w14:textId="77777777" w:rsidR="008F4BA4" w:rsidRPr="008F4BA4" w:rsidRDefault="008F4BA4" w:rsidP="008F4BA4">
            <w:pPr>
              <w:widowControl w:val="0"/>
              <w:spacing w:after="0" w:line="360" w:lineRule="auto"/>
              <w:ind w:left="-103"/>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XIII.- </w:t>
            </w:r>
            <w:r w:rsidRPr="008F4BA4">
              <w:rPr>
                <w:rFonts w:ascii="Arial" w:eastAsia="Arial" w:hAnsi="Arial"/>
                <w:color w:val="000000"/>
                <w:sz w:val="20"/>
                <w:szCs w:val="20"/>
                <w:lang w:eastAsia="es-MX"/>
              </w:rPr>
              <w:t xml:space="preserve">Por la instalación de anuncios electrónicos </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82D5"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24 UMA el M2</w:t>
            </w:r>
          </w:p>
        </w:tc>
      </w:tr>
      <w:tr w:rsidR="008F4BA4" w:rsidRPr="008F4BA4" w14:paraId="5C8EC646"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B9EC"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XIV.- </w:t>
            </w:r>
            <w:r w:rsidRPr="008F4BA4">
              <w:rPr>
                <w:rFonts w:ascii="Arial" w:eastAsia="Arial" w:hAnsi="Arial"/>
                <w:sz w:val="20"/>
                <w:szCs w:val="20"/>
                <w:lang w:eastAsia="es-MX"/>
              </w:rPr>
              <w:t>Por exhibición de anuncios figurativos o volumétricos</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7629B"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60 UMA Por elemento</w:t>
            </w:r>
          </w:p>
        </w:tc>
      </w:tr>
      <w:tr w:rsidR="008F4BA4" w:rsidRPr="008F4BA4" w14:paraId="5A3CFABD"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4FE8"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XV.- </w:t>
            </w:r>
            <w:r w:rsidRPr="008F4BA4">
              <w:rPr>
                <w:rFonts w:ascii="Arial" w:eastAsia="Arial" w:hAnsi="Arial"/>
                <w:sz w:val="20"/>
                <w:szCs w:val="20"/>
                <w:lang w:eastAsia="es-MX"/>
              </w:rPr>
              <w:t>Por la difusión de propaganda o publicidad impresa en volantes, catálogos de ofertas o folletos</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B6760"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De 1 hasta 5 millares 12 UMA</w:t>
            </w:r>
          </w:p>
          <w:p w14:paraId="02999D87"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Por millar adicional 2 MA</w:t>
            </w:r>
          </w:p>
        </w:tc>
      </w:tr>
      <w:tr w:rsidR="008F4BA4" w:rsidRPr="008F4BA4" w14:paraId="5A48EE86" w14:textId="77777777" w:rsidTr="008F4BA4">
        <w:trPr>
          <w:trHeight w:val="20"/>
        </w:trPr>
        <w:tc>
          <w:tcPr>
            <w:tcW w:w="34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C156D" w14:textId="77777777" w:rsidR="008F4BA4" w:rsidRPr="008F4BA4" w:rsidRDefault="008F4BA4" w:rsidP="008F4BA4">
            <w:pPr>
              <w:spacing w:after="0" w:line="360" w:lineRule="auto"/>
              <w:ind w:left="-103"/>
              <w:jc w:val="both"/>
              <w:rPr>
                <w:rFonts w:ascii="Arial" w:eastAsia="Arial" w:hAnsi="Arial"/>
                <w:sz w:val="20"/>
                <w:szCs w:val="20"/>
                <w:lang w:eastAsia="es-MX"/>
              </w:rPr>
            </w:pPr>
            <w:r w:rsidRPr="008F4BA4">
              <w:rPr>
                <w:rFonts w:ascii="Arial" w:eastAsia="Arial" w:hAnsi="Arial"/>
                <w:b/>
                <w:sz w:val="20"/>
                <w:szCs w:val="20"/>
                <w:lang w:eastAsia="es-MX"/>
              </w:rPr>
              <w:t xml:space="preserve">XVI.- </w:t>
            </w:r>
            <w:r w:rsidRPr="008F4BA4">
              <w:rPr>
                <w:rFonts w:ascii="Arial" w:eastAsia="Arial" w:hAnsi="Arial"/>
                <w:sz w:val="20"/>
                <w:szCs w:val="20"/>
                <w:lang w:eastAsia="es-MX"/>
              </w:rPr>
              <w:t>Por instalación de anuncios iluminados con luz Neón por metro cuadrado.</w:t>
            </w:r>
          </w:p>
        </w:tc>
        <w:tc>
          <w:tcPr>
            <w:tcW w:w="15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EF599" w14:textId="77777777" w:rsidR="008F4BA4" w:rsidRPr="008F4BA4" w:rsidRDefault="008F4BA4" w:rsidP="008F4BA4">
            <w:pPr>
              <w:spacing w:after="0" w:line="360" w:lineRule="auto"/>
              <w:jc w:val="center"/>
              <w:rPr>
                <w:rFonts w:ascii="Arial" w:eastAsia="Arial" w:hAnsi="Arial"/>
                <w:sz w:val="20"/>
                <w:szCs w:val="20"/>
                <w:lang w:eastAsia="es-MX"/>
              </w:rPr>
            </w:pPr>
          </w:p>
          <w:p w14:paraId="0AA0EA4B"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18 UMA el M2</w:t>
            </w:r>
          </w:p>
        </w:tc>
      </w:tr>
    </w:tbl>
    <w:p w14:paraId="3AF37C1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9ED8B4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Para el caso de renovación o prórroga, modificación, ampliación, reubicación en el mismo predio, retiro, emisión, de los medios de publicidad de los permisos se causarán los derechos con las mismas cuotas que dichos incisos señalen.</w:t>
      </w:r>
    </w:p>
    <w:p w14:paraId="1903F5D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47FBCA12"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color w:val="000000"/>
          <w:sz w:val="20"/>
          <w:szCs w:val="20"/>
          <w:lang w:eastAsia="es-MX"/>
        </w:rPr>
        <w:t xml:space="preserve">Para la expedición de la Constancia de factibilidad para las licencias para la instalación, fijación, distribución, rotulación, colocación, exhibición </w:t>
      </w:r>
      <w:r w:rsidRPr="008F4BA4">
        <w:rPr>
          <w:rFonts w:ascii="Arial" w:eastAsia="Arial" w:hAnsi="Arial"/>
          <w:sz w:val="20"/>
          <w:szCs w:val="20"/>
          <w:lang w:eastAsia="es-MX"/>
        </w:rPr>
        <w:t>y uso de los medios de publicidad, instalación de anuncios de propaganda o publicidad permanentes en inmuebles o en mobiliario urbano, así como de anuncios de toda índole se causará y pagará derechos por 45 UMAS, en el caso de que la constancia se requiera para la zona de los condominios, hoteles, moteles, hostales, villas, fraccionamientos privados y desarrollos residenciales privados se causará y pagará los derechos de 500 UMAS, siendo que esta constancia tendrá una vigencia de una año a partir del momento de la expedición.</w:t>
      </w:r>
    </w:p>
    <w:p w14:paraId="2183E38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BBC03A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28.- </w:t>
      </w:r>
      <w:r w:rsidRPr="008F4BA4">
        <w:rPr>
          <w:rFonts w:ascii="Arial" w:eastAsia="Arial" w:hAnsi="Arial"/>
          <w:color w:val="000000"/>
          <w:sz w:val="20"/>
          <w:szCs w:val="20"/>
          <w:lang w:eastAsia="es-MX"/>
        </w:rPr>
        <w:t>Para el permiso de cierre de calles por fiestas o cualquier evento o espectáculo en la vi    a pública, se pagará la cantidad de $ 400.00 pesos por día.</w:t>
      </w:r>
    </w:p>
    <w:p w14:paraId="56E559E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7B63E1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29.- </w:t>
      </w:r>
      <w:r w:rsidRPr="008F4BA4">
        <w:rPr>
          <w:rFonts w:ascii="Arial" w:eastAsia="Arial" w:hAnsi="Arial"/>
          <w:color w:val="000000"/>
          <w:sz w:val="20"/>
          <w:szCs w:val="20"/>
          <w:lang w:eastAsia="es-MX"/>
        </w:rPr>
        <w:t>Por el otorgamiento de los permisos para luz y sonido, bailes populares con grupos locales, se causarán y pagarán derechos por $ 1,200.00 pesos por día.</w:t>
      </w:r>
    </w:p>
    <w:p w14:paraId="6578F662"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6C90FB5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30.- </w:t>
      </w:r>
      <w:r w:rsidRPr="008F4BA4">
        <w:rPr>
          <w:rFonts w:ascii="Arial" w:eastAsia="Arial" w:hAnsi="Arial"/>
          <w:color w:val="000000"/>
          <w:sz w:val="20"/>
          <w:szCs w:val="20"/>
          <w:lang w:eastAsia="es-MX"/>
        </w:rPr>
        <w:t xml:space="preserve">Por el otorgamiento de los permisos para cosos taurinos, se causará y pagará derecho de $ 350.00 pesos por cada día, por cada uno de los </w:t>
      </w:r>
      <w:proofErr w:type="spellStart"/>
      <w:r w:rsidRPr="008F4BA4">
        <w:rPr>
          <w:rFonts w:ascii="Arial" w:eastAsia="Arial" w:hAnsi="Arial"/>
          <w:color w:val="000000"/>
          <w:sz w:val="20"/>
          <w:szCs w:val="20"/>
          <w:lang w:eastAsia="es-MX"/>
        </w:rPr>
        <w:t>palqueros</w:t>
      </w:r>
      <w:proofErr w:type="spellEnd"/>
      <w:r w:rsidRPr="008F4BA4">
        <w:rPr>
          <w:rFonts w:ascii="Arial" w:eastAsia="Arial" w:hAnsi="Arial"/>
          <w:color w:val="000000"/>
          <w:sz w:val="20"/>
          <w:szCs w:val="20"/>
          <w:lang w:eastAsia="es-MX"/>
        </w:rPr>
        <w:t>.</w:t>
      </w:r>
    </w:p>
    <w:p w14:paraId="1108495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5F1B88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Asimismo, se establece que mediante autorización y aprobación de cabildo del municipio de Telchac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25405EBF"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317F811B"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lastRenderedPageBreak/>
        <w:t>CAPÍTULO II</w:t>
      </w:r>
    </w:p>
    <w:p w14:paraId="0388B9BC"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De los Servicios que Presta la Dirección de Desarrollo Urbano</w:t>
      </w:r>
    </w:p>
    <w:p w14:paraId="2F4A1B5E"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908B63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31.- </w:t>
      </w:r>
      <w:r w:rsidRPr="008F4BA4">
        <w:rPr>
          <w:rFonts w:ascii="Arial" w:eastAsia="Arial" w:hAnsi="Arial"/>
          <w:color w:val="000000"/>
          <w:sz w:val="20"/>
          <w:szCs w:val="20"/>
          <w:lang w:eastAsia="es-MX"/>
        </w:rPr>
        <w:t>Por el otorgamiento de los permisos de construcción, reconstrucción, ampliación, demolición de inmuebles de fraccionamientos, construcción de pozos y albercas, rupturas de banqueta, empedrados o pavimento, causarán y pagarán derechos de acuerdo con las siguientes tarifas:</w:t>
      </w:r>
    </w:p>
    <w:p w14:paraId="6E4370B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C47E55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 xml:space="preserve">Permisos de construcción de particulares </w:t>
      </w:r>
    </w:p>
    <w:p w14:paraId="5D34F6D1" w14:textId="77777777" w:rsidR="008F4BA4" w:rsidRPr="008F4BA4" w:rsidRDefault="008F4BA4" w:rsidP="008F4BA4">
      <w:pPr>
        <w:widowControl w:val="0"/>
        <w:tabs>
          <w:tab w:val="left" w:pos="567"/>
        </w:tabs>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Láminas de zinc y cartón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6"/>
        <w:gridCol w:w="2919"/>
      </w:tblGrid>
      <w:tr w:rsidR="008F4BA4" w:rsidRPr="008F4BA4" w14:paraId="7DD06CE1"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53ED9813"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MEDIDAS</w:t>
            </w:r>
          </w:p>
        </w:tc>
        <w:tc>
          <w:tcPr>
            <w:tcW w:w="1621" w:type="pct"/>
            <w:tcBorders>
              <w:top w:val="single" w:sz="4" w:space="0" w:color="000000"/>
              <w:left w:val="single" w:sz="4" w:space="0" w:color="000000"/>
              <w:bottom w:val="single" w:sz="4" w:space="0" w:color="000000"/>
              <w:right w:val="single" w:sz="4" w:space="0" w:color="000000"/>
            </w:tcBorders>
            <w:hideMark/>
          </w:tcPr>
          <w:p w14:paraId="5CEFFD2C" w14:textId="77777777" w:rsidR="008F4BA4" w:rsidRPr="008F4BA4" w:rsidRDefault="008F4BA4" w:rsidP="008F4BA4">
            <w:pPr>
              <w:widowControl w:val="0"/>
              <w:spacing w:after="0" w:line="360" w:lineRule="auto"/>
              <w:jc w:val="center"/>
              <w:rPr>
                <w:rFonts w:ascii="Arial" w:eastAsia="Arimo" w:hAnsi="Arial"/>
                <w:sz w:val="20"/>
                <w:szCs w:val="20"/>
                <w:highlight w:val="yellow"/>
                <w:lang w:eastAsia="es-MX"/>
              </w:rPr>
            </w:pPr>
            <w:r w:rsidRPr="008F4BA4">
              <w:rPr>
                <w:rFonts w:ascii="Arial" w:eastAsia="Arimo" w:hAnsi="Arial"/>
                <w:sz w:val="20"/>
                <w:szCs w:val="20"/>
                <w:lang w:eastAsia="es-MX"/>
              </w:rPr>
              <w:t>U.M.A.</w:t>
            </w:r>
          </w:p>
        </w:tc>
      </w:tr>
      <w:tr w:rsidR="008F4BA4" w:rsidRPr="008F4BA4" w14:paraId="6CF73A75"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3FEDE328"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al" w:hAnsi="Arial"/>
                <w:sz w:val="20"/>
                <w:szCs w:val="20"/>
                <w:lang w:eastAsia="es-MX"/>
              </w:rPr>
              <w:t>Por cada construcción de hasta 40 metros cuadrados.</w:t>
            </w:r>
          </w:p>
        </w:tc>
        <w:tc>
          <w:tcPr>
            <w:tcW w:w="1621" w:type="pct"/>
            <w:tcBorders>
              <w:top w:val="single" w:sz="4" w:space="0" w:color="000000"/>
              <w:left w:val="single" w:sz="4" w:space="0" w:color="000000"/>
              <w:bottom w:val="single" w:sz="4" w:space="0" w:color="000000"/>
              <w:right w:val="single" w:sz="4" w:space="0" w:color="000000"/>
            </w:tcBorders>
            <w:hideMark/>
          </w:tcPr>
          <w:p w14:paraId="2430534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0.23 </w:t>
            </w:r>
            <w:r w:rsidRPr="008F4BA4">
              <w:rPr>
                <w:rFonts w:ascii="Arial" w:eastAsia="Arial" w:hAnsi="Arial"/>
                <w:sz w:val="20"/>
                <w:szCs w:val="20"/>
                <w:lang w:eastAsia="es-MX"/>
              </w:rPr>
              <w:t>por m2</w:t>
            </w:r>
          </w:p>
        </w:tc>
      </w:tr>
      <w:tr w:rsidR="008F4BA4" w:rsidRPr="008F4BA4" w14:paraId="77C2F350"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38A83C7"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al" w:hAnsi="Arial"/>
                <w:sz w:val="20"/>
                <w:szCs w:val="20"/>
                <w:lang w:eastAsia="es-MX"/>
              </w:rPr>
              <w:t>Por cada construcción de 41 metros cuadrados en adelante.</w:t>
            </w:r>
          </w:p>
        </w:tc>
        <w:tc>
          <w:tcPr>
            <w:tcW w:w="1621" w:type="pct"/>
            <w:tcBorders>
              <w:top w:val="single" w:sz="4" w:space="0" w:color="000000"/>
              <w:left w:val="single" w:sz="4" w:space="0" w:color="000000"/>
              <w:bottom w:val="single" w:sz="4" w:space="0" w:color="000000"/>
              <w:right w:val="single" w:sz="4" w:space="0" w:color="000000"/>
            </w:tcBorders>
            <w:hideMark/>
          </w:tcPr>
          <w:p w14:paraId="53EE4B1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0.46 </w:t>
            </w:r>
            <w:r w:rsidRPr="008F4BA4">
              <w:rPr>
                <w:rFonts w:ascii="Arial" w:eastAsia="Arial" w:hAnsi="Arial"/>
                <w:sz w:val="20"/>
                <w:szCs w:val="20"/>
                <w:lang w:eastAsia="es-MX"/>
              </w:rPr>
              <w:t>por m2</w:t>
            </w:r>
          </w:p>
        </w:tc>
      </w:tr>
    </w:tbl>
    <w:p w14:paraId="0CFD34FC"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8E650D5" w14:textId="77777777" w:rsidR="008F4BA4" w:rsidRPr="008F4BA4" w:rsidRDefault="008F4BA4" w:rsidP="008F4BA4">
      <w:pPr>
        <w:widowControl w:val="0"/>
        <w:tabs>
          <w:tab w:val="left" w:pos="567"/>
        </w:tabs>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De madera y paja o teja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6"/>
        <w:gridCol w:w="2919"/>
      </w:tblGrid>
      <w:tr w:rsidR="008F4BA4" w:rsidRPr="008F4BA4" w14:paraId="67311724"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6B7D870"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MEDIDAS</w:t>
            </w:r>
          </w:p>
        </w:tc>
        <w:tc>
          <w:tcPr>
            <w:tcW w:w="1621" w:type="pct"/>
            <w:tcBorders>
              <w:top w:val="single" w:sz="4" w:space="0" w:color="000000"/>
              <w:left w:val="single" w:sz="4" w:space="0" w:color="000000"/>
              <w:bottom w:val="single" w:sz="4" w:space="0" w:color="000000"/>
              <w:right w:val="single" w:sz="4" w:space="0" w:color="000000"/>
            </w:tcBorders>
            <w:hideMark/>
          </w:tcPr>
          <w:p w14:paraId="35F7317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35EB6D3"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1519E69"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al" w:hAnsi="Arial"/>
                <w:sz w:val="20"/>
                <w:szCs w:val="20"/>
                <w:lang w:eastAsia="es-MX"/>
              </w:rPr>
              <w:t>Por cada permiso de construcción de hasta 40 metros cuadrados</w:t>
            </w:r>
          </w:p>
        </w:tc>
        <w:tc>
          <w:tcPr>
            <w:tcW w:w="1621" w:type="pct"/>
            <w:tcBorders>
              <w:top w:val="single" w:sz="4" w:space="0" w:color="000000"/>
              <w:left w:val="single" w:sz="4" w:space="0" w:color="000000"/>
              <w:bottom w:val="single" w:sz="4" w:space="0" w:color="000000"/>
              <w:right w:val="single" w:sz="4" w:space="0" w:color="000000"/>
            </w:tcBorders>
            <w:hideMark/>
          </w:tcPr>
          <w:p w14:paraId="1337164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0.28 </w:t>
            </w:r>
            <w:r w:rsidRPr="008F4BA4">
              <w:rPr>
                <w:rFonts w:ascii="Arial" w:eastAsia="Arial" w:hAnsi="Arial"/>
                <w:sz w:val="20"/>
                <w:szCs w:val="20"/>
                <w:lang w:eastAsia="es-MX"/>
              </w:rPr>
              <w:t>por m2</w:t>
            </w:r>
          </w:p>
        </w:tc>
      </w:tr>
      <w:tr w:rsidR="008F4BA4" w:rsidRPr="008F4BA4" w14:paraId="23A1B5F4"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2398A15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cada permiso de construcción de 41m2 en adelante</w:t>
            </w:r>
          </w:p>
        </w:tc>
        <w:tc>
          <w:tcPr>
            <w:tcW w:w="1621" w:type="pct"/>
            <w:tcBorders>
              <w:top w:val="single" w:sz="4" w:space="0" w:color="000000"/>
              <w:left w:val="single" w:sz="4" w:space="0" w:color="000000"/>
              <w:bottom w:val="single" w:sz="4" w:space="0" w:color="000000"/>
              <w:right w:val="single" w:sz="4" w:space="0" w:color="000000"/>
            </w:tcBorders>
            <w:hideMark/>
          </w:tcPr>
          <w:p w14:paraId="3172FEB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0.32 </w:t>
            </w:r>
            <w:r w:rsidRPr="008F4BA4">
              <w:rPr>
                <w:rFonts w:ascii="Arial" w:eastAsia="Arial" w:hAnsi="Arial"/>
                <w:sz w:val="20"/>
                <w:szCs w:val="20"/>
                <w:lang w:eastAsia="es-MX"/>
              </w:rPr>
              <w:t>por m2</w:t>
            </w:r>
          </w:p>
        </w:tc>
      </w:tr>
    </w:tbl>
    <w:p w14:paraId="0DCE0977" w14:textId="77777777" w:rsidR="008F4BA4" w:rsidRPr="008F4BA4" w:rsidRDefault="008F4BA4" w:rsidP="008F4BA4">
      <w:pPr>
        <w:widowControl w:val="0"/>
        <w:spacing w:after="0" w:line="360" w:lineRule="auto"/>
        <w:rPr>
          <w:rFonts w:ascii="Arial" w:eastAsia="Arial" w:hAnsi="Arial"/>
          <w:sz w:val="20"/>
          <w:szCs w:val="20"/>
          <w:lang w:eastAsia="es-MX"/>
        </w:rPr>
      </w:pPr>
    </w:p>
    <w:p w14:paraId="344DDA12" w14:textId="77777777" w:rsidR="008F4BA4" w:rsidRPr="008F4BA4" w:rsidRDefault="008F4BA4" w:rsidP="008F4BA4">
      <w:pPr>
        <w:widowControl w:val="0"/>
        <w:tabs>
          <w:tab w:val="left" w:pos="567"/>
        </w:tabs>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 xml:space="preserve">Vigueta y bovedilla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6"/>
        <w:gridCol w:w="2919"/>
      </w:tblGrid>
      <w:tr w:rsidR="008F4BA4" w:rsidRPr="008F4BA4" w14:paraId="4CC65997"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29B3B517"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MEDIDAS</w:t>
            </w:r>
          </w:p>
        </w:tc>
        <w:tc>
          <w:tcPr>
            <w:tcW w:w="1621" w:type="pct"/>
            <w:tcBorders>
              <w:top w:val="single" w:sz="4" w:space="0" w:color="000000"/>
              <w:left w:val="single" w:sz="4" w:space="0" w:color="000000"/>
              <w:bottom w:val="single" w:sz="4" w:space="0" w:color="000000"/>
              <w:right w:val="single" w:sz="4" w:space="0" w:color="000000"/>
            </w:tcBorders>
            <w:hideMark/>
          </w:tcPr>
          <w:p w14:paraId="6E36F0F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C3E724C"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7067E26D"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Por cada permiso de construcción de hasta 40m2 </w:t>
            </w:r>
          </w:p>
        </w:tc>
        <w:tc>
          <w:tcPr>
            <w:tcW w:w="1621" w:type="pct"/>
            <w:tcBorders>
              <w:top w:val="single" w:sz="4" w:space="0" w:color="000000"/>
              <w:left w:val="single" w:sz="4" w:space="0" w:color="000000"/>
              <w:bottom w:val="single" w:sz="4" w:space="0" w:color="000000"/>
              <w:right w:val="single" w:sz="4" w:space="0" w:color="000000"/>
            </w:tcBorders>
            <w:hideMark/>
          </w:tcPr>
          <w:p w14:paraId="5C66510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0.75 </w:t>
            </w:r>
            <w:r w:rsidRPr="008F4BA4">
              <w:rPr>
                <w:rFonts w:ascii="Arial" w:eastAsia="Arial" w:hAnsi="Arial"/>
                <w:sz w:val="20"/>
                <w:szCs w:val="20"/>
                <w:lang w:eastAsia="es-MX"/>
              </w:rPr>
              <w:t>por m2</w:t>
            </w:r>
          </w:p>
        </w:tc>
      </w:tr>
      <w:tr w:rsidR="008F4BA4" w:rsidRPr="008F4BA4" w14:paraId="3AD74B68" w14:textId="77777777" w:rsidTr="008F4BA4">
        <w:trPr>
          <w:trHeight w:val="20"/>
        </w:trPr>
        <w:tc>
          <w:tcPr>
            <w:tcW w:w="3379" w:type="pct"/>
            <w:tcBorders>
              <w:top w:val="single" w:sz="4" w:space="0" w:color="000000"/>
              <w:left w:val="single" w:sz="4" w:space="0" w:color="000000"/>
              <w:bottom w:val="single" w:sz="4" w:space="0" w:color="000000"/>
              <w:right w:val="single" w:sz="4" w:space="0" w:color="000000"/>
            </w:tcBorders>
            <w:hideMark/>
          </w:tcPr>
          <w:p w14:paraId="62B3ACC4"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Por cada permiso de construcción de 41m2 en adelante </w:t>
            </w:r>
          </w:p>
        </w:tc>
        <w:tc>
          <w:tcPr>
            <w:tcW w:w="1621" w:type="pct"/>
            <w:tcBorders>
              <w:top w:val="single" w:sz="4" w:space="0" w:color="000000"/>
              <w:left w:val="single" w:sz="4" w:space="0" w:color="000000"/>
              <w:bottom w:val="single" w:sz="4" w:space="0" w:color="000000"/>
              <w:right w:val="single" w:sz="4" w:space="0" w:color="000000"/>
            </w:tcBorders>
            <w:hideMark/>
          </w:tcPr>
          <w:p w14:paraId="21F7CF4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0.82 </w:t>
            </w:r>
            <w:r w:rsidRPr="008F4BA4">
              <w:rPr>
                <w:rFonts w:ascii="Arial" w:eastAsia="Arial" w:hAnsi="Arial"/>
                <w:sz w:val="20"/>
                <w:szCs w:val="20"/>
                <w:lang w:eastAsia="es-MX"/>
              </w:rPr>
              <w:t>por m2</w:t>
            </w:r>
          </w:p>
        </w:tc>
      </w:tr>
    </w:tbl>
    <w:p w14:paraId="7074973D" w14:textId="77777777" w:rsidR="008F4BA4" w:rsidRPr="008F4BA4" w:rsidRDefault="008F4BA4" w:rsidP="008F4BA4">
      <w:pPr>
        <w:widowControl w:val="0"/>
        <w:spacing w:after="0" w:line="360" w:lineRule="auto"/>
        <w:rPr>
          <w:rFonts w:ascii="Arial" w:eastAsia="Arial" w:hAnsi="Arial"/>
          <w:sz w:val="20"/>
          <w:szCs w:val="20"/>
          <w:lang w:eastAsia="es-MX"/>
        </w:rPr>
      </w:pPr>
    </w:p>
    <w:p w14:paraId="43DB03C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Este permiso tendrá una vigencia de un año, asimismo la renovación de dicha licencia a que se refiere la fracción antes mencionada se pagará una cuota equivalente al cien por ciento de los derechos establecidos en dicha fracción por los trabajos otorgados en la correspondiente licencia. </w:t>
      </w:r>
    </w:p>
    <w:p w14:paraId="442CFCF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CF1DD3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la prórroga de la licencia de construcción a que se refiere la presente fracción se pagara una cuota equivalente a cincuenta por ciento de los derechos establecidos por los trabajos otorgados en la presente licencia. Señalando que será prorrogable hasta seis meses.</w:t>
      </w:r>
    </w:p>
    <w:p w14:paraId="35BF3029" w14:textId="77777777" w:rsidR="008F4BA4" w:rsidRPr="008F4BA4" w:rsidRDefault="008F4BA4" w:rsidP="008F4BA4">
      <w:pPr>
        <w:widowControl w:val="0"/>
        <w:spacing w:after="0" w:line="360" w:lineRule="auto"/>
        <w:rPr>
          <w:rFonts w:ascii="Arial" w:eastAsia="Arial" w:hAnsi="Arial"/>
          <w:sz w:val="20"/>
          <w:szCs w:val="20"/>
          <w:lang w:eastAsia="es-MX"/>
        </w:rPr>
      </w:pPr>
    </w:p>
    <w:p w14:paraId="02A777C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 xml:space="preserve">Permiso de construcción de INFONAVIT, bodegas, industrias y comercios </w:t>
      </w:r>
    </w:p>
    <w:p w14:paraId="6DABC45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1975741"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Láminas de zinc y cartón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6"/>
        <w:gridCol w:w="2829"/>
      </w:tblGrid>
      <w:tr w:rsidR="008F4BA4" w:rsidRPr="008F4BA4" w14:paraId="2C876EED" w14:textId="77777777" w:rsidTr="008F4BA4">
        <w:trPr>
          <w:trHeight w:val="20"/>
        </w:trPr>
        <w:tc>
          <w:tcPr>
            <w:tcW w:w="3429" w:type="pct"/>
            <w:tcBorders>
              <w:top w:val="single" w:sz="4" w:space="0" w:color="000000"/>
              <w:left w:val="single" w:sz="4" w:space="0" w:color="000000"/>
              <w:bottom w:val="single" w:sz="4" w:space="0" w:color="000000"/>
              <w:right w:val="single" w:sz="4" w:space="0" w:color="000000"/>
            </w:tcBorders>
            <w:hideMark/>
          </w:tcPr>
          <w:p w14:paraId="55FB44E2"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MEDIDAS </w:t>
            </w:r>
          </w:p>
        </w:tc>
        <w:tc>
          <w:tcPr>
            <w:tcW w:w="1571" w:type="pct"/>
            <w:tcBorders>
              <w:top w:val="single" w:sz="4" w:space="0" w:color="000000"/>
              <w:left w:val="single" w:sz="4" w:space="0" w:color="000000"/>
              <w:bottom w:val="single" w:sz="4" w:space="0" w:color="000000"/>
              <w:right w:val="single" w:sz="4" w:space="0" w:color="000000"/>
            </w:tcBorders>
            <w:hideMark/>
          </w:tcPr>
          <w:p w14:paraId="238E7E1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7B3FCC0" w14:textId="77777777" w:rsidTr="008F4BA4">
        <w:trPr>
          <w:trHeight w:val="20"/>
        </w:trPr>
        <w:tc>
          <w:tcPr>
            <w:tcW w:w="3429" w:type="pct"/>
            <w:tcBorders>
              <w:top w:val="single" w:sz="4" w:space="0" w:color="000000"/>
              <w:left w:val="single" w:sz="4" w:space="0" w:color="000000"/>
              <w:bottom w:val="single" w:sz="4" w:space="0" w:color="000000"/>
              <w:right w:val="single" w:sz="4" w:space="0" w:color="000000"/>
            </w:tcBorders>
            <w:hideMark/>
          </w:tcPr>
          <w:p w14:paraId="62B753A3"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lastRenderedPageBreak/>
              <w:t xml:space="preserve">Hasta 40 metros cuadrados </w:t>
            </w:r>
          </w:p>
        </w:tc>
        <w:tc>
          <w:tcPr>
            <w:tcW w:w="1571" w:type="pct"/>
            <w:tcBorders>
              <w:top w:val="single" w:sz="4" w:space="0" w:color="000000"/>
              <w:left w:val="single" w:sz="4" w:space="0" w:color="000000"/>
              <w:bottom w:val="single" w:sz="4" w:space="0" w:color="000000"/>
              <w:right w:val="single" w:sz="4" w:space="0" w:color="000000"/>
            </w:tcBorders>
            <w:hideMark/>
          </w:tcPr>
          <w:p w14:paraId="2E10706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0.36 </w:t>
            </w:r>
            <w:r w:rsidRPr="008F4BA4">
              <w:rPr>
                <w:rFonts w:ascii="Arial" w:eastAsia="Arial" w:hAnsi="Arial"/>
                <w:sz w:val="20"/>
                <w:szCs w:val="20"/>
                <w:lang w:eastAsia="es-MX"/>
              </w:rPr>
              <w:t>por m2</w:t>
            </w:r>
          </w:p>
        </w:tc>
      </w:tr>
      <w:tr w:rsidR="008F4BA4" w:rsidRPr="008F4BA4" w14:paraId="3E3FDE91" w14:textId="77777777" w:rsidTr="008F4BA4">
        <w:trPr>
          <w:trHeight w:val="20"/>
        </w:trPr>
        <w:tc>
          <w:tcPr>
            <w:tcW w:w="3429" w:type="pct"/>
            <w:tcBorders>
              <w:top w:val="single" w:sz="4" w:space="0" w:color="000000"/>
              <w:left w:val="single" w:sz="4" w:space="0" w:color="000000"/>
              <w:bottom w:val="single" w:sz="4" w:space="0" w:color="000000"/>
              <w:right w:val="single" w:sz="4" w:space="0" w:color="000000"/>
            </w:tcBorders>
            <w:hideMark/>
          </w:tcPr>
          <w:p w14:paraId="5EF41E7A"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41 metros cuadrados en adelante </w:t>
            </w:r>
          </w:p>
        </w:tc>
        <w:tc>
          <w:tcPr>
            <w:tcW w:w="1571" w:type="pct"/>
            <w:tcBorders>
              <w:top w:val="single" w:sz="4" w:space="0" w:color="000000"/>
              <w:left w:val="single" w:sz="4" w:space="0" w:color="000000"/>
              <w:bottom w:val="single" w:sz="4" w:space="0" w:color="000000"/>
              <w:right w:val="single" w:sz="4" w:space="0" w:color="000000"/>
            </w:tcBorders>
            <w:hideMark/>
          </w:tcPr>
          <w:p w14:paraId="5642082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0.36 </w:t>
            </w:r>
            <w:r w:rsidRPr="008F4BA4">
              <w:rPr>
                <w:rFonts w:ascii="Arial" w:eastAsia="Arial" w:hAnsi="Arial"/>
                <w:sz w:val="20"/>
                <w:szCs w:val="20"/>
                <w:lang w:eastAsia="es-MX"/>
              </w:rPr>
              <w:t>por m2</w:t>
            </w:r>
          </w:p>
        </w:tc>
      </w:tr>
    </w:tbl>
    <w:p w14:paraId="334A3A11" w14:textId="77777777" w:rsidR="008F4BA4" w:rsidRPr="008F4BA4" w:rsidRDefault="008F4BA4" w:rsidP="008F4BA4">
      <w:pPr>
        <w:widowControl w:val="0"/>
        <w:spacing w:after="0" w:line="360" w:lineRule="auto"/>
        <w:rPr>
          <w:rFonts w:ascii="Arial" w:eastAsia="Arial" w:hAnsi="Arial"/>
          <w:sz w:val="20"/>
          <w:szCs w:val="20"/>
          <w:lang w:eastAsia="es-MX"/>
        </w:rPr>
      </w:pPr>
    </w:p>
    <w:p w14:paraId="41A26C67"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De madera y paja</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3"/>
        <w:gridCol w:w="2772"/>
      </w:tblGrid>
      <w:tr w:rsidR="008F4BA4" w:rsidRPr="008F4BA4" w14:paraId="28342440" w14:textId="77777777" w:rsidTr="008F4BA4">
        <w:trPr>
          <w:trHeight w:val="20"/>
        </w:trPr>
        <w:tc>
          <w:tcPr>
            <w:tcW w:w="3461" w:type="pct"/>
            <w:tcBorders>
              <w:top w:val="single" w:sz="4" w:space="0" w:color="000000"/>
              <w:left w:val="single" w:sz="4" w:space="0" w:color="000000"/>
              <w:bottom w:val="single" w:sz="4" w:space="0" w:color="000000"/>
              <w:right w:val="single" w:sz="4" w:space="0" w:color="000000"/>
            </w:tcBorders>
            <w:hideMark/>
          </w:tcPr>
          <w:p w14:paraId="0F25772C"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MEDIDAS </w:t>
            </w:r>
          </w:p>
        </w:tc>
        <w:tc>
          <w:tcPr>
            <w:tcW w:w="1539" w:type="pct"/>
            <w:tcBorders>
              <w:top w:val="single" w:sz="4" w:space="0" w:color="000000"/>
              <w:left w:val="single" w:sz="4" w:space="0" w:color="000000"/>
              <w:bottom w:val="single" w:sz="4" w:space="0" w:color="000000"/>
              <w:right w:val="single" w:sz="4" w:space="0" w:color="000000"/>
            </w:tcBorders>
            <w:hideMark/>
          </w:tcPr>
          <w:p w14:paraId="2B599EF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AB7A8C6" w14:textId="77777777" w:rsidTr="008F4BA4">
        <w:trPr>
          <w:trHeight w:val="20"/>
        </w:trPr>
        <w:tc>
          <w:tcPr>
            <w:tcW w:w="3461" w:type="pct"/>
            <w:tcBorders>
              <w:top w:val="single" w:sz="4" w:space="0" w:color="000000"/>
              <w:left w:val="single" w:sz="4" w:space="0" w:color="000000"/>
              <w:bottom w:val="single" w:sz="4" w:space="0" w:color="000000"/>
              <w:right w:val="single" w:sz="4" w:space="0" w:color="000000"/>
            </w:tcBorders>
            <w:hideMark/>
          </w:tcPr>
          <w:p w14:paraId="735F7FC4"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hasta 40 metros cuadrados</w:t>
            </w:r>
          </w:p>
        </w:tc>
        <w:tc>
          <w:tcPr>
            <w:tcW w:w="1539" w:type="pct"/>
            <w:tcBorders>
              <w:top w:val="single" w:sz="4" w:space="0" w:color="000000"/>
              <w:left w:val="single" w:sz="4" w:space="0" w:color="000000"/>
              <w:bottom w:val="single" w:sz="4" w:space="0" w:color="000000"/>
              <w:right w:val="single" w:sz="4" w:space="0" w:color="000000"/>
            </w:tcBorders>
            <w:hideMark/>
          </w:tcPr>
          <w:p w14:paraId="31B57E3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0.40 </w:t>
            </w:r>
            <w:r w:rsidRPr="008F4BA4">
              <w:rPr>
                <w:rFonts w:ascii="Arial" w:eastAsia="Arial" w:hAnsi="Arial"/>
                <w:sz w:val="20"/>
                <w:szCs w:val="20"/>
                <w:lang w:eastAsia="es-MX"/>
              </w:rPr>
              <w:t>por m2</w:t>
            </w:r>
          </w:p>
        </w:tc>
      </w:tr>
      <w:tr w:rsidR="008F4BA4" w:rsidRPr="008F4BA4" w14:paraId="0E18D125" w14:textId="77777777" w:rsidTr="008F4BA4">
        <w:trPr>
          <w:trHeight w:val="20"/>
        </w:trPr>
        <w:tc>
          <w:tcPr>
            <w:tcW w:w="3461" w:type="pct"/>
            <w:tcBorders>
              <w:top w:val="single" w:sz="4" w:space="0" w:color="000000"/>
              <w:left w:val="single" w:sz="4" w:space="0" w:color="000000"/>
              <w:bottom w:val="single" w:sz="4" w:space="0" w:color="000000"/>
              <w:right w:val="single" w:sz="4" w:space="0" w:color="000000"/>
            </w:tcBorders>
            <w:hideMark/>
          </w:tcPr>
          <w:p w14:paraId="12D26E87"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41 metros cuadrados en adelante</w:t>
            </w:r>
          </w:p>
        </w:tc>
        <w:tc>
          <w:tcPr>
            <w:tcW w:w="1539" w:type="pct"/>
            <w:tcBorders>
              <w:top w:val="single" w:sz="4" w:space="0" w:color="000000"/>
              <w:left w:val="single" w:sz="4" w:space="0" w:color="000000"/>
              <w:bottom w:val="single" w:sz="4" w:space="0" w:color="000000"/>
              <w:right w:val="single" w:sz="4" w:space="0" w:color="000000"/>
            </w:tcBorders>
            <w:hideMark/>
          </w:tcPr>
          <w:p w14:paraId="2DE6E62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0.40 </w:t>
            </w:r>
            <w:r w:rsidRPr="008F4BA4">
              <w:rPr>
                <w:rFonts w:ascii="Arial" w:eastAsia="Arial" w:hAnsi="Arial"/>
                <w:sz w:val="20"/>
                <w:szCs w:val="20"/>
                <w:lang w:eastAsia="es-MX"/>
              </w:rPr>
              <w:t>por m2</w:t>
            </w:r>
          </w:p>
        </w:tc>
      </w:tr>
    </w:tbl>
    <w:p w14:paraId="691C43E4" w14:textId="77777777" w:rsidR="008F4BA4" w:rsidRPr="008F4BA4" w:rsidRDefault="008F4BA4" w:rsidP="008F4BA4">
      <w:pPr>
        <w:widowControl w:val="0"/>
        <w:spacing w:after="0" w:line="360" w:lineRule="auto"/>
        <w:rPr>
          <w:rFonts w:ascii="Arial" w:eastAsia="Arial" w:hAnsi="Arial"/>
          <w:sz w:val="20"/>
          <w:szCs w:val="20"/>
          <w:lang w:eastAsia="es-MX"/>
        </w:rPr>
      </w:pPr>
    </w:p>
    <w:p w14:paraId="7C657EA8"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 xml:space="preserve">Vigueta y bovedilla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4"/>
        <w:gridCol w:w="2781"/>
      </w:tblGrid>
      <w:tr w:rsidR="008F4BA4" w:rsidRPr="008F4BA4" w14:paraId="09EFCC82" w14:textId="77777777" w:rsidTr="008F4BA4">
        <w:trPr>
          <w:trHeight w:val="20"/>
        </w:trPr>
        <w:tc>
          <w:tcPr>
            <w:tcW w:w="3456" w:type="pct"/>
            <w:tcBorders>
              <w:top w:val="single" w:sz="4" w:space="0" w:color="000000"/>
              <w:left w:val="single" w:sz="4" w:space="0" w:color="000000"/>
              <w:bottom w:val="single" w:sz="4" w:space="0" w:color="000000"/>
              <w:right w:val="single" w:sz="4" w:space="0" w:color="000000"/>
            </w:tcBorders>
            <w:hideMark/>
          </w:tcPr>
          <w:p w14:paraId="5CB8E465"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MEDIDAS </w:t>
            </w:r>
          </w:p>
        </w:tc>
        <w:tc>
          <w:tcPr>
            <w:tcW w:w="1544" w:type="pct"/>
            <w:tcBorders>
              <w:top w:val="single" w:sz="4" w:space="0" w:color="000000"/>
              <w:left w:val="single" w:sz="4" w:space="0" w:color="000000"/>
              <w:bottom w:val="single" w:sz="4" w:space="0" w:color="000000"/>
              <w:right w:val="single" w:sz="4" w:space="0" w:color="000000"/>
            </w:tcBorders>
            <w:hideMark/>
          </w:tcPr>
          <w:p w14:paraId="3C1EF02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D864B73" w14:textId="77777777" w:rsidTr="008F4BA4">
        <w:trPr>
          <w:trHeight w:val="20"/>
        </w:trPr>
        <w:tc>
          <w:tcPr>
            <w:tcW w:w="3456" w:type="pct"/>
            <w:tcBorders>
              <w:top w:val="single" w:sz="4" w:space="0" w:color="000000"/>
              <w:left w:val="single" w:sz="4" w:space="0" w:color="000000"/>
              <w:bottom w:val="single" w:sz="4" w:space="0" w:color="000000"/>
              <w:right w:val="single" w:sz="4" w:space="0" w:color="000000"/>
            </w:tcBorders>
            <w:hideMark/>
          </w:tcPr>
          <w:p w14:paraId="4F853D84"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hasta 40 metros cuadrados </w:t>
            </w:r>
          </w:p>
        </w:tc>
        <w:tc>
          <w:tcPr>
            <w:tcW w:w="1544" w:type="pct"/>
            <w:tcBorders>
              <w:top w:val="single" w:sz="4" w:space="0" w:color="000000"/>
              <w:left w:val="single" w:sz="4" w:space="0" w:color="000000"/>
              <w:bottom w:val="single" w:sz="4" w:space="0" w:color="000000"/>
              <w:right w:val="single" w:sz="4" w:space="0" w:color="000000"/>
            </w:tcBorders>
            <w:hideMark/>
          </w:tcPr>
          <w:p w14:paraId="4595C3D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0.75 </w:t>
            </w:r>
            <w:r w:rsidRPr="008F4BA4">
              <w:rPr>
                <w:rFonts w:ascii="Arial" w:eastAsia="Arial" w:hAnsi="Arial"/>
                <w:sz w:val="20"/>
                <w:szCs w:val="20"/>
                <w:lang w:eastAsia="es-MX"/>
              </w:rPr>
              <w:t>por m2</w:t>
            </w:r>
          </w:p>
        </w:tc>
      </w:tr>
      <w:tr w:rsidR="008F4BA4" w:rsidRPr="008F4BA4" w14:paraId="12A84E1D" w14:textId="77777777" w:rsidTr="008F4BA4">
        <w:trPr>
          <w:trHeight w:val="20"/>
        </w:trPr>
        <w:tc>
          <w:tcPr>
            <w:tcW w:w="3456" w:type="pct"/>
            <w:tcBorders>
              <w:top w:val="single" w:sz="4" w:space="0" w:color="000000"/>
              <w:left w:val="single" w:sz="4" w:space="0" w:color="000000"/>
              <w:bottom w:val="single" w:sz="4" w:space="0" w:color="000000"/>
              <w:right w:val="single" w:sz="4" w:space="0" w:color="000000"/>
            </w:tcBorders>
            <w:hideMark/>
          </w:tcPr>
          <w:p w14:paraId="44092D6E"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41 metros cuadrados en adelante</w:t>
            </w:r>
          </w:p>
        </w:tc>
        <w:tc>
          <w:tcPr>
            <w:tcW w:w="1544" w:type="pct"/>
            <w:tcBorders>
              <w:top w:val="single" w:sz="4" w:space="0" w:color="000000"/>
              <w:left w:val="single" w:sz="4" w:space="0" w:color="000000"/>
              <w:bottom w:val="single" w:sz="4" w:space="0" w:color="000000"/>
              <w:right w:val="single" w:sz="4" w:space="0" w:color="000000"/>
            </w:tcBorders>
            <w:hideMark/>
          </w:tcPr>
          <w:p w14:paraId="2F20A6B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0.82 </w:t>
            </w:r>
            <w:r w:rsidRPr="008F4BA4">
              <w:rPr>
                <w:rFonts w:ascii="Arial" w:eastAsia="Arial" w:hAnsi="Arial"/>
                <w:sz w:val="20"/>
                <w:szCs w:val="20"/>
                <w:lang w:eastAsia="es-MX"/>
              </w:rPr>
              <w:t>por m2</w:t>
            </w:r>
          </w:p>
        </w:tc>
      </w:tr>
    </w:tbl>
    <w:p w14:paraId="5DC978A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525F7B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Este permiso tendrá una vigencia de un año, asimismo la renovación de dicha licencia a que se refiere la fracción antes mencionada se pagará una cuota equivalente al cien por ciento de los derechos establecidos en dicha fracción por los trabajos otorgados en la correspondiente licencia.</w:t>
      </w:r>
    </w:p>
    <w:p w14:paraId="6C9CA33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02E1AE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la prórroga de la licencia de construcción a que se refiere la presente fracción se pagara una cuota equivalente a cincuenta por ciento de los derechos establecidos por los trabajos otorgados en la presente licencia. Señalando que será prorrogable hasta seis meses.</w:t>
      </w:r>
    </w:p>
    <w:p w14:paraId="13CA99B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E78934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 xml:space="preserve">Permiso de construcción de hoteles, departamentos, villas, condominios, conjuntos habitacionales, desarrollos residenciales privados y fraccionamientos privados. </w:t>
      </w:r>
    </w:p>
    <w:p w14:paraId="52B68CF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6552CE72" w14:textId="77777777" w:rsidTr="008F4BA4">
        <w:tc>
          <w:tcPr>
            <w:tcW w:w="2470" w:type="pct"/>
            <w:tcBorders>
              <w:top w:val="single" w:sz="4" w:space="0" w:color="000000"/>
              <w:left w:val="single" w:sz="4" w:space="0" w:color="000000"/>
              <w:bottom w:val="single" w:sz="4" w:space="0" w:color="000000"/>
              <w:right w:val="single" w:sz="4" w:space="0" w:color="000000"/>
            </w:tcBorders>
            <w:hideMark/>
          </w:tcPr>
          <w:p w14:paraId="404AC3D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DERECHO DE INICIO</w:t>
            </w:r>
          </w:p>
          <w:p w14:paraId="0F47B5FF"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c>
          <w:tcPr>
            <w:tcW w:w="2530" w:type="pct"/>
            <w:tcBorders>
              <w:top w:val="single" w:sz="4" w:space="0" w:color="000000"/>
              <w:left w:val="single" w:sz="4" w:space="0" w:color="000000"/>
              <w:bottom w:val="single" w:sz="4" w:space="0" w:color="000000"/>
              <w:right w:val="single" w:sz="4" w:space="0" w:color="000000"/>
            </w:tcBorders>
            <w:hideMark/>
          </w:tcPr>
          <w:p w14:paraId="4D1DB58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 xml:space="preserve">  DERECHO DE RENOVACIÓN</w:t>
            </w:r>
          </w:p>
          <w:p w14:paraId="07C9D73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5B8FEDA" w14:textId="77777777" w:rsidTr="008F4BA4">
        <w:tc>
          <w:tcPr>
            <w:tcW w:w="2470" w:type="pct"/>
            <w:tcBorders>
              <w:top w:val="single" w:sz="4" w:space="0" w:color="000000"/>
              <w:left w:val="single" w:sz="4" w:space="0" w:color="000000"/>
              <w:bottom w:val="single" w:sz="4" w:space="0" w:color="000000"/>
              <w:right w:val="single" w:sz="4" w:space="0" w:color="000000"/>
            </w:tcBorders>
            <w:hideMark/>
          </w:tcPr>
          <w:p w14:paraId="34C6C75A"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0.82  UMA por m2</w:t>
            </w:r>
          </w:p>
        </w:tc>
        <w:tc>
          <w:tcPr>
            <w:tcW w:w="2530" w:type="pct"/>
            <w:tcBorders>
              <w:top w:val="single" w:sz="4" w:space="0" w:color="000000"/>
              <w:left w:val="single" w:sz="4" w:space="0" w:color="000000"/>
              <w:bottom w:val="single" w:sz="4" w:space="0" w:color="000000"/>
              <w:right w:val="single" w:sz="4" w:space="0" w:color="000000"/>
            </w:tcBorders>
            <w:hideMark/>
          </w:tcPr>
          <w:p w14:paraId="48DA9CA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0.90 UMA por m2</w:t>
            </w:r>
          </w:p>
        </w:tc>
      </w:tr>
    </w:tbl>
    <w:p w14:paraId="2515A38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4A300E1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Este permiso tendrá una vigencia de un año, asimismo la renovación de dicha licencia a que se refiere la fracción antes mencionada se pagará una cuota equivalente al cien por ciento de los derechos establecidos en dicha fracción por los trabajos otorgados en la correspondiente licencia.    </w:t>
      </w:r>
    </w:p>
    <w:p w14:paraId="30999F9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08B1FE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la prórroga de la licencia de construcción a que se refiere la presente fracción se pagara una cuota equivalente a cincuenta por ciento de los derechos establecidos por los trabajos otorgados en la presente licencia. Señalando que será prorrogable hasta seis meses.</w:t>
      </w:r>
    </w:p>
    <w:p w14:paraId="44545496"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p>
    <w:p w14:paraId="723DCCA4"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 xml:space="preserve">Por cada permiso de remodelación.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E9CA1D2"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7E09AB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685B54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9F8BD5F"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0.46 por m2</w:t>
            </w:r>
          </w:p>
        </w:tc>
      </w:tr>
    </w:tbl>
    <w:p w14:paraId="128982B3"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p>
    <w:p w14:paraId="4067CF3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 xml:space="preserve">Por cada permiso de ampliación.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39201BB"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9844D2F"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F414356"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3592DDC"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0.46 por m2</w:t>
            </w:r>
          </w:p>
        </w:tc>
      </w:tr>
    </w:tbl>
    <w:p w14:paraId="35C12218" w14:textId="77777777" w:rsidR="008F4BA4" w:rsidRPr="008F4BA4" w:rsidRDefault="008F4BA4" w:rsidP="008F4BA4">
      <w:pPr>
        <w:widowControl w:val="0"/>
        <w:spacing w:after="0" w:line="360" w:lineRule="auto"/>
        <w:rPr>
          <w:rFonts w:ascii="Arial" w:eastAsia="Arial" w:hAnsi="Arial"/>
          <w:sz w:val="20"/>
          <w:szCs w:val="20"/>
          <w:lang w:eastAsia="es-MX"/>
        </w:rPr>
      </w:pPr>
    </w:p>
    <w:p w14:paraId="4D45C344"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 xml:space="preserve">Por cada permiso de demolición de obras. </w:t>
      </w:r>
    </w:p>
    <w:p w14:paraId="0860EBA9"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571586B0"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93D71B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1540194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DB253C0"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FDCF0F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w:t>
            </w:r>
          </w:p>
        </w:tc>
        <w:tc>
          <w:tcPr>
            <w:tcW w:w="2530" w:type="pct"/>
            <w:tcBorders>
              <w:top w:val="single" w:sz="4" w:space="0" w:color="000000"/>
              <w:left w:val="single" w:sz="4" w:space="0" w:color="000000"/>
              <w:bottom w:val="single" w:sz="4" w:space="0" w:color="000000"/>
              <w:right w:val="single" w:sz="4" w:space="0" w:color="000000"/>
            </w:tcBorders>
            <w:hideMark/>
          </w:tcPr>
          <w:p w14:paraId="0A161F1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0.49 por m2</w:t>
            </w:r>
          </w:p>
        </w:tc>
      </w:tr>
      <w:tr w:rsidR="008F4BA4" w:rsidRPr="008F4BA4" w14:paraId="03C521E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D43A34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m2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76DC7D7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0.52 por m2</w:t>
            </w:r>
          </w:p>
        </w:tc>
      </w:tr>
    </w:tbl>
    <w:p w14:paraId="3CB38532"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09B1EB"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 xml:space="preserve">Por cada permiso para la ruptura de banquetas, empedrados o pavimento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48B298C0"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4FB6DA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1CAA34A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43FABB9"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69ACC6E"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w:t>
            </w:r>
          </w:p>
        </w:tc>
        <w:tc>
          <w:tcPr>
            <w:tcW w:w="2530" w:type="pct"/>
            <w:tcBorders>
              <w:top w:val="single" w:sz="4" w:space="0" w:color="000000"/>
              <w:left w:val="single" w:sz="4" w:space="0" w:color="000000"/>
              <w:bottom w:val="single" w:sz="4" w:space="0" w:color="000000"/>
              <w:right w:val="single" w:sz="4" w:space="0" w:color="000000"/>
            </w:tcBorders>
            <w:hideMark/>
          </w:tcPr>
          <w:p w14:paraId="7BA140CB"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0.49 por m2</w:t>
            </w:r>
          </w:p>
        </w:tc>
      </w:tr>
      <w:tr w:rsidR="008F4BA4" w:rsidRPr="008F4BA4" w14:paraId="6D285E9B"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9ABBB5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m2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5C3EB811"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0.52 por m2</w:t>
            </w:r>
          </w:p>
        </w:tc>
      </w:tr>
    </w:tbl>
    <w:p w14:paraId="40C258DE"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AD8208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 xml:space="preserve">Por construcción de albercas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4336EB5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5064B9C0"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A1BB132"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CF04F37"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0.46 m3</w:t>
            </w:r>
          </w:p>
        </w:tc>
      </w:tr>
    </w:tbl>
    <w:p w14:paraId="3369983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5005F2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IX.-</w:t>
      </w:r>
      <w:r w:rsidRPr="008F4BA4">
        <w:rPr>
          <w:rFonts w:ascii="Arial" w:eastAsia="Arial" w:hAnsi="Arial"/>
          <w:color w:val="000000"/>
          <w:sz w:val="20"/>
          <w:szCs w:val="20"/>
          <w:lang w:eastAsia="es-MX"/>
        </w:rPr>
        <w:t xml:space="preserve">Por construcción de pozos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4600"/>
      </w:tblGrid>
      <w:tr w:rsidR="008F4BA4" w:rsidRPr="008F4BA4" w14:paraId="662D4F28" w14:textId="77777777" w:rsidTr="008F4BA4">
        <w:trPr>
          <w:trHeight w:val="20"/>
        </w:trPr>
        <w:tc>
          <w:tcPr>
            <w:tcW w:w="2446" w:type="pct"/>
            <w:tcBorders>
              <w:top w:val="single" w:sz="4" w:space="0" w:color="000000"/>
              <w:left w:val="single" w:sz="4" w:space="0" w:color="000000"/>
              <w:bottom w:val="single" w:sz="4" w:space="0" w:color="000000"/>
              <w:right w:val="single" w:sz="4" w:space="0" w:color="000000"/>
            </w:tcBorders>
            <w:hideMark/>
          </w:tcPr>
          <w:p w14:paraId="2A4F1C5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54" w:type="pct"/>
            <w:tcBorders>
              <w:top w:val="single" w:sz="4" w:space="0" w:color="000000"/>
              <w:left w:val="single" w:sz="4" w:space="0" w:color="000000"/>
              <w:bottom w:val="single" w:sz="4" w:space="0" w:color="000000"/>
              <w:right w:val="single" w:sz="4" w:space="0" w:color="000000"/>
            </w:tcBorders>
            <w:hideMark/>
          </w:tcPr>
          <w:p w14:paraId="37FFAA1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ECF3260" w14:textId="77777777" w:rsidTr="008F4BA4">
        <w:trPr>
          <w:trHeight w:val="20"/>
        </w:trPr>
        <w:tc>
          <w:tcPr>
            <w:tcW w:w="2446" w:type="pct"/>
            <w:tcBorders>
              <w:top w:val="single" w:sz="4" w:space="0" w:color="000000"/>
              <w:left w:val="single" w:sz="4" w:space="0" w:color="000000"/>
              <w:bottom w:val="single" w:sz="4" w:space="0" w:color="000000"/>
              <w:right w:val="single" w:sz="4" w:space="0" w:color="000000"/>
            </w:tcBorders>
            <w:hideMark/>
          </w:tcPr>
          <w:p w14:paraId="734295B5"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metro lineal</w:t>
            </w:r>
          </w:p>
        </w:tc>
        <w:tc>
          <w:tcPr>
            <w:tcW w:w="2554" w:type="pct"/>
            <w:tcBorders>
              <w:top w:val="single" w:sz="4" w:space="0" w:color="000000"/>
              <w:left w:val="single" w:sz="4" w:space="0" w:color="000000"/>
              <w:bottom w:val="single" w:sz="4" w:space="0" w:color="000000"/>
              <w:right w:val="single" w:sz="4" w:space="0" w:color="000000"/>
            </w:tcBorders>
            <w:hideMark/>
          </w:tcPr>
          <w:p w14:paraId="5C763B5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0.84 por metro lineal de profundidad</w:t>
            </w:r>
          </w:p>
        </w:tc>
      </w:tr>
      <w:tr w:rsidR="008F4BA4" w:rsidRPr="008F4BA4" w14:paraId="5102D10B" w14:textId="77777777" w:rsidTr="008F4BA4">
        <w:trPr>
          <w:trHeight w:val="20"/>
        </w:trPr>
        <w:tc>
          <w:tcPr>
            <w:tcW w:w="2446" w:type="pct"/>
            <w:tcBorders>
              <w:top w:val="single" w:sz="4" w:space="0" w:color="000000"/>
              <w:left w:val="single" w:sz="4" w:space="0" w:color="000000"/>
              <w:bottom w:val="single" w:sz="4" w:space="0" w:color="000000"/>
              <w:right w:val="single" w:sz="4" w:space="0" w:color="000000"/>
            </w:tcBorders>
            <w:hideMark/>
          </w:tcPr>
          <w:p w14:paraId="2DCC687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De 41 metro lineal en adelante </w:t>
            </w:r>
          </w:p>
        </w:tc>
        <w:tc>
          <w:tcPr>
            <w:tcW w:w="2554" w:type="pct"/>
            <w:tcBorders>
              <w:top w:val="single" w:sz="4" w:space="0" w:color="000000"/>
              <w:left w:val="single" w:sz="4" w:space="0" w:color="000000"/>
              <w:bottom w:val="single" w:sz="4" w:space="0" w:color="000000"/>
              <w:right w:val="single" w:sz="4" w:space="0" w:color="000000"/>
            </w:tcBorders>
            <w:hideMark/>
          </w:tcPr>
          <w:p w14:paraId="15CF692E"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0.90 por metro lineal de profundidad</w:t>
            </w:r>
          </w:p>
        </w:tc>
      </w:tr>
    </w:tbl>
    <w:p w14:paraId="741A69D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45B2497"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 </w:t>
      </w:r>
      <w:r w:rsidRPr="008F4BA4">
        <w:rPr>
          <w:rFonts w:ascii="Arial" w:eastAsia="Arial" w:hAnsi="Arial"/>
          <w:color w:val="000000"/>
          <w:sz w:val="20"/>
          <w:szCs w:val="20"/>
          <w:lang w:eastAsia="es-MX"/>
        </w:rPr>
        <w:t xml:space="preserve">Por cada autorización para la construcción o demolición de bardas. </w:t>
      </w:r>
    </w:p>
    <w:p w14:paraId="2797736C"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833C368"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Autorización para construcción de bardas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600A11A6"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74DC706D"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47D20B5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90B17A6"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7D53EF9B"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metros lineales</w:t>
            </w:r>
          </w:p>
        </w:tc>
        <w:tc>
          <w:tcPr>
            <w:tcW w:w="2530" w:type="pct"/>
            <w:tcBorders>
              <w:top w:val="single" w:sz="4" w:space="0" w:color="000000"/>
              <w:left w:val="single" w:sz="4" w:space="0" w:color="000000"/>
              <w:bottom w:val="single" w:sz="4" w:space="0" w:color="000000"/>
              <w:right w:val="single" w:sz="4" w:space="0" w:color="000000"/>
            </w:tcBorders>
            <w:hideMark/>
          </w:tcPr>
          <w:p w14:paraId="181C1981"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0.52 por metro lineal</w:t>
            </w:r>
          </w:p>
        </w:tc>
      </w:tr>
      <w:tr w:rsidR="008F4BA4" w:rsidRPr="008F4BA4" w14:paraId="7A5DF6E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996EE1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metros lineales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7E39617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0.55 por metro lineal</w:t>
            </w:r>
          </w:p>
        </w:tc>
      </w:tr>
    </w:tbl>
    <w:p w14:paraId="01D553B0"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p>
    <w:p w14:paraId="6FF825BB"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Autorización para la demolición de bardas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06360FE1"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DCC69E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4606995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2BCCF9E"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30BD9B7"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metros lineales</w:t>
            </w:r>
          </w:p>
        </w:tc>
        <w:tc>
          <w:tcPr>
            <w:tcW w:w="2530" w:type="pct"/>
            <w:tcBorders>
              <w:top w:val="single" w:sz="4" w:space="0" w:color="000000"/>
              <w:left w:val="single" w:sz="4" w:space="0" w:color="000000"/>
              <w:bottom w:val="single" w:sz="4" w:space="0" w:color="000000"/>
              <w:right w:val="single" w:sz="4" w:space="0" w:color="000000"/>
            </w:tcBorders>
            <w:hideMark/>
          </w:tcPr>
          <w:p w14:paraId="58AC3D69"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0.41 por metro lineal</w:t>
            </w:r>
          </w:p>
        </w:tc>
      </w:tr>
      <w:tr w:rsidR="008F4BA4" w:rsidRPr="008F4BA4" w14:paraId="4EF36389"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075BE83"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 41 metros lineales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401A607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0.43 por metro lineal</w:t>
            </w:r>
          </w:p>
        </w:tc>
      </w:tr>
    </w:tbl>
    <w:p w14:paraId="6A3E6DD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807A5B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 </w:t>
      </w:r>
      <w:r w:rsidRPr="008F4BA4">
        <w:rPr>
          <w:rFonts w:ascii="Arial" w:eastAsia="Arial" w:hAnsi="Arial"/>
          <w:color w:val="000000"/>
          <w:sz w:val="20"/>
          <w:szCs w:val="20"/>
          <w:lang w:eastAsia="es-MX"/>
        </w:rPr>
        <w:t>Por inspección para el otorgamiento de la constancia de terminación de obra.</w:t>
      </w:r>
    </w:p>
    <w:p w14:paraId="586E5A6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Lámina de zinc y cartón.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613A83F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C8F800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482F7F7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AF22751"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CE4DB32"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 xml:space="preserve">Hasta 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12B9BF72"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0.29 por m2</w:t>
            </w:r>
          </w:p>
        </w:tc>
      </w:tr>
      <w:tr w:rsidR="008F4BA4" w:rsidRPr="008F4BA4" w14:paraId="02F1FA8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36DB4364"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14B51BA3"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0.33 por m2</w:t>
            </w:r>
          </w:p>
        </w:tc>
      </w:tr>
    </w:tbl>
    <w:p w14:paraId="1825F839"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3B0660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Madera y paja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609"/>
      </w:tblGrid>
      <w:tr w:rsidR="008F4BA4" w:rsidRPr="008F4BA4" w14:paraId="5F07B9BC"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2145B67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59" w:type="pct"/>
            <w:tcBorders>
              <w:top w:val="single" w:sz="4" w:space="0" w:color="000000"/>
              <w:left w:val="single" w:sz="4" w:space="0" w:color="000000"/>
              <w:bottom w:val="single" w:sz="4" w:space="0" w:color="000000"/>
              <w:right w:val="single" w:sz="4" w:space="0" w:color="000000"/>
            </w:tcBorders>
            <w:hideMark/>
          </w:tcPr>
          <w:p w14:paraId="0A75AA0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D393FB4"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466D452D"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 xml:space="preserve">Hasta 40 metros cuadrados </w:t>
            </w:r>
          </w:p>
        </w:tc>
        <w:tc>
          <w:tcPr>
            <w:tcW w:w="2559" w:type="pct"/>
            <w:tcBorders>
              <w:top w:val="single" w:sz="4" w:space="0" w:color="000000"/>
              <w:left w:val="single" w:sz="4" w:space="0" w:color="000000"/>
              <w:bottom w:val="single" w:sz="4" w:space="0" w:color="000000"/>
              <w:right w:val="single" w:sz="4" w:space="0" w:color="000000"/>
            </w:tcBorders>
            <w:hideMark/>
          </w:tcPr>
          <w:p w14:paraId="6903AE0E"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0.29 por m2</w:t>
            </w:r>
          </w:p>
        </w:tc>
      </w:tr>
      <w:tr w:rsidR="008F4BA4" w:rsidRPr="008F4BA4" w14:paraId="423A6DDF"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284DB675"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59" w:type="pct"/>
            <w:tcBorders>
              <w:top w:val="single" w:sz="4" w:space="0" w:color="000000"/>
              <w:left w:val="single" w:sz="4" w:space="0" w:color="000000"/>
              <w:bottom w:val="single" w:sz="4" w:space="0" w:color="000000"/>
              <w:right w:val="single" w:sz="4" w:space="0" w:color="000000"/>
            </w:tcBorders>
            <w:hideMark/>
          </w:tcPr>
          <w:p w14:paraId="485D66B8"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0.33 por m2</w:t>
            </w:r>
          </w:p>
        </w:tc>
      </w:tr>
    </w:tbl>
    <w:p w14:paraId="5695D35C" w14:textId="77777777" w:rsidR="008F4BA4" w:rsidRPr="008F4BA4" w:rsidRDefault="008F4BA4" w:rsidP="008F4BA4">
      <w:pPr>
        <w:widowControl w:val="0"/>
        <w:spacing w:after="0" w:line="360" w:lineRule="auto"/>
        <w:rPr>
          <w:rFonts w:ascii="Arial" w:eastAsia="Arial" w:hAnsi="Arial"/>
          <w:sz w:val="20"/>
          <w:szCs w:val="20"/>
          <w:lang w:eastAsia="es-MX"/>
        </w:rPr>
      </w:pPr>
    </w:p>
    <w:p w14:paraId="4CDA57F9"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 xml:space="preserve">Vigueta y bovedilla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153B5C05"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F6DC65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615F047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E1F150D"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2145D8ED"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 xml:space="preserve">Hasta 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0F9FBCEA"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0.47 por m2</w:t>
            </w:r>
          </w:p>
        </w:tc>
      </w:tr>
      <w:tr w:rsidR="008F4BA4" w:rsidRPr="008F4BA4" w14:paraId="410F6A4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09778ED5"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4AAF45A3"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0.50 por m2</w:t>
            </w:r>
          </w:p>
        </w:tc>
      </w:tr>
    </w:tbl>
    <w:p w14:paraId="076C6356" w14:textId="77777777" w:rsidR="008F4BA4" w:rsidRPr="008F4BA4" w:rsidRDefault="008F4BA4" w:rsidP="008F4BA4">
      <w:pPr>
        <w:widowControl w:val="0"/>
        <w:spacing w:after="0" w:line="360" w:lineRule="auto"/>
        <w:rPr>
          <w:rFonts w:ascii="Arial" w:eastAsia="Arial" w:hAnsi="Arial"/>
          <w:sz w:val="20"/>
          <w:szCs w:val="20"/>
          <w:lang w:eastAsia="es-MX"/>
        </w:rPr>
      </w:pPr>
    </w:p>
    <w:p w14:paraId="642B894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d)</w:t>
      </w:r>
      <w:r w:rsidRPr="008F4BA4">
        <w:rPr>
          <w:rFonts w:ascii="Arial" w:eastAsia="Arial" w:hAnsi="Arial"/>
          <w:sz w:val="20"/>
          <w:szCs w:val="20"/>
          <w:lang w:eastAsia="es-MX"/>
        </w:rPr>
        <w:t xml:space="preserve"> En </w:t>
      </w:r>
      <w:r w:rsidRPr="008F4BA4">
        <w:rPr>
          <w:rFonts w:ascii="Arial" w:eastAsia="Arial" w:hAnsi="Arial"/>
          <w:color w:val="000000"/>
          <w:sz w:val="20"/>
          <w:szCs w:val="20"/>
          <w:lang w:eastAsia="es-MX"/>
        </w:rPr>
        <w:t>cuyo caso cuando sea el otorgamiento de la constancia de terminación de obra sea para bodegas, industrias, comercio, hoteles, condominios, villas, departamentos, fraccionamientos privados, desarrollos residenciales privados y grandes construcciones.</w:t>
      </w:r>
    </w:p>
    <w:p w14:paraId="753F052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39DC26E3"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tcPr>
          <w:p w14:paraId="0DB542CC" w14:textId="77777777" w:rsidR="008F4BA4" w:rsidRPr="008F4BA4" w:rsidRDefault="008F4BA4" w:rsidP="008F4BA4">
            <w:pPr>
              <w:tabs>
                <w:tab w:val="left" w:pos="2970"/>
              </w:tabs>
              <w:spacing w:after="0" w:line="360" w:lineRule="auto"/>
              <w:rPr>
                <w:rFonts w:ascii="Arial" w:hAnsi="Arial"/>
                <w:sz w:val="20"/>
                <w:szCs w:val="20"/>
                <w:lang w:eastAsia="es-MX"/>
              </w:rPr>
            </w:pPr>
          </w:p>
        </w:tc>
        <w:tc>
          <w:tcPr>
            <w:tcW w:w="2530" w:type="pct"/>
            <w:tcBorders>
              <w:top w:val="single" w:sz="4" w:space="0" w:color="000000"/>
              <w:left w:val="single" w:sz="4" w:space="0" w:color="000000"/>
              <w:bottom w:val="single" w:sz="4" w:space="0" w:color="000000"/>
              <w:right w:val="single" w:sz="4" w:space="0" w:color="000000"/>
            </w:tcBorders>
            <w:hideMark/>
          </w:tcPr>
          <w:p w14:paraId="7DD0446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3703D8E"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DCCB0CD"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Desde 40 metros cuadrados en adelante</w:t>
            </w:r>
          </w:p>
        </w:tc>
        <w:tc>
          <w:tcPr>
            <w:tcW w:w="2530" w:type="pct"/>
            <w:tcBorders>
              <w:top w:val="single" w:sz="4" w:space="0" w:color="000000"/>
              <w:left w:val="single" w:sz="4" w:space="0" w:color="000000"/>
              <w:bottom w:val="single" w:sz="4" w:space="0" w:color="000000"/>
              <w:right w:val="single" w:sz="4" w:space="0" w:color="000000"/>
            </w:tcBorders>
            <w:hideMark/>
          </w:tcPr>
          <w:p w14:paraId="40A77640"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0.60 por m2</w:t>
            </w:r>
          </w:p>
        </w:tc>
      </w:tr>
    </w:tbl>
    <w:p w14:paraId="33F6554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C32D68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Siendo obligatorio para los propietarios y desarrolladores de los predios encuadrados en el inciso que antecede realizar el trámite de terminación de obra sin el cual no podrá acceder a la actualización y expedición de cedulas, planos ni constancia alguna ante la Dirección de Catastro del municipio de Telchac Puerto, Yucatán. </w:t>
      </w:r>
    </w:p>
    <w:p w14:paraId="155C6F9B"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632452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 </w:t>
      </w:r>
      <w:r w:rsidRPr="008F4BA4">
        <w:rPr>
          <w:rFonts w:ascii="Arial" w:eastAsia="Arial" w:hAnsi="Arial"/>
          <w:color w:val="000000"/>
          <w:sz w:val="20"/>
          <w:szCs w:val="20"/>
          <w:lang w:eastAsia="es-MX"/>
        </w:rPr>
        <w:t xml:space="preserve">Por inspección, revisión de planos y alineamientos del terreno para el otorgamiento de la licencia </w:t>
      </w:r>
      <w:r w:rsidRPr="008F4BA4">
        <w:rPr>
          <w:rFonts w:ascii="Arial" w:eastAsia="Arial" w:hAnsi="Arial"/>
          <w:color w:val="000000"/>
          <w:sz w:val="20"/>
          <w:szCs w:val="20"/>
          <w:lang w:eastAsia="es-MX"/>
        </w:rPr>
        <w:lastRenderedPageBreak/>
        <w:t xml:space="preserve">o permiso de construcción para vivienda tipo INFONAVIT o cuyo uso sea para bodegas, industrias, comercio, hoteles, condominios, villas, departamentos, fraccionamientos privados, desarrollos residenciales privados y grandes construcciones. </w:t>
      </w:r>
    </w:p>
    <w:p w14:paraId="2192E931" w14:textId="77777777" w:rsidR="008F4BA4" w:rsidRPr="008F4BA4" w:rsidRDefault="008F4BA4" w:rsidP="008F4BA4">
      <w:pPr>
        <w:spacing w:after="0" w:line="360" w:lineRule="auto"/>
        <w:jc w:val="both"/>
        <w:rPr>
          <w:rFonts w:ascii="Arial" w:eastAsia="Arial" w:hAnsi="Arial"/>
          <w:b/>
          <w:color w:val="000000"/>
          <w:sz w:val="20"/>
          <w:szCs w:val="20"/>
          <w:lang w:eastAsia="es-MX"/>
        </w:rPr>
      </w:pPr>
    </w:p>
    <w:p w14:paraId="1C08CD5A"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Lamina de zinc o cartón </w:t>
      </w:r>
    </w:p>
    <w:p w14:paraId="18BAB34A"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609"/>
      </w:tblGrid>
      <w:tr w:rsidR="008F4BA4" w:rsidRPr="008F4BA4" w14:paraId="627F34D5"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4D7CDD3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59" w:type="pct"/>
            <w:tcBorders>
              <w:top w:val="single" w:sz="4" w:space="0" w:color="000000"/>
              <w:left w:val="single" w:sz="4" w:space="0" w:color="000000"/>
              <w:bottom w:val="single" w:sz="4" w:space="0" w:color="000000"/>
              <w:right w:val="single" w:sz="4" w:space="0" w:color="000000"/>
            </w:tcBorders>
            <w:hideMark/>
          </w:tcPr>
          <w:p w14:paraId="4A3EB3A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B4EA266"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451AB26F"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 xml:space="preserve">Hasta 40 metros cuadrados </w:t>
            </w:r>
          </w:p>
        </w:tc>
        <w:tc>
          <w:tcPr>
            <w:tcW w:w="2559" w:type="pct"/>
            <w:tcBorders>
              <w:top w:val="single" w:sz="4" w:space="0" w:color="000000"/>
              <w:left w:val="single" w:sz="4" w:space="0" w:color="000000"/>
              <w:bottom w:val="single" w:sz="4" w:space="0" w:color="000000"/>
              <w:right w:val="single" w:sz="4" w:space="0" w:color="000000"/>
            </w:tcBorders>
            <w:hideMark/>
          </w:tcPr>
          <w:p w14:paraId="2C3C2B1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0.27 por m2</w:t>
            </w:r>
          </w:p>
        </w:tc>
      </w:tr>
      <w:tr w:rsidR="008F4BA4" w:rsidRPr="008F4BA4" w14:paraId="7081E357" w14:textId="77777777" w:rsidTr="008F4BA4">
        <w:trPr>
          <w:trHeight w:val="20"/>
        </w:trPr>
        <w:tc>
          <w:tcPr>
            <w:tcW w:w="2441" w:type="pct"/>
            <w:tcBorders>
              <w:top w:val="single" w:sz="4" w:space="0" w:color="000000"/>
              <w:left w:val="single" w:sz="4" w:space="0" w:color="000000"/>
              <w:bottom w:val="single" w:sz="4" w:space="0" w:color="000000"/>
              <w:right w:val="single" w:sz="4" w:space="0" w:color="000000"/>
            </w:tcBorders>
            <w:hideMark/>
          </w:tcPr>
          <w:p w14:paraId="32B8D2A3" w14:textId="77777777" w:rsidR="008F4BA4" w:rsidRPr="008F4BA4" w:rsidRDefault="008F4BA4" w:rsidP="008F4BA4">
            <w:pPr>
              <w:spacing w:after="0" w:line="360" w:lineRule="auto"/>
              <w:rPr>
                <w:rFonts w:ascii="Arial" w:eastAsia="Arial" w:hAnsi="Arial"/>
                <w:sz w:val="20"/>
                <w:szCs w:val="20"/>
                <w:lang w:eastAsia="es-MX"/>
              </w:rPr>
            </w:pPr>
            <w:r w:rsidRPr="008F4BA4">
              <w:rPr>
                <w:rFonts w:ascii="Arial" w:eastAsia="Arial" w:hAnsi="Arial"/>
                <w:sz w:val="20"/>
                <w:szCs w:val="20"/>
                <w:lang w:eastAsia="es-MX"/>
              </w:rPr>
              <w:t>De 41 metros cuadrados en adelante</w:t>
            </w:r>
          </w:p>
        </w:tc>
        <w:tc>
          <w:tcPr>
            <w:tcW w:w="2559" w:type="pct"/>
            <w:tcBorders>
              <w:top w:val="single" w:sz="4" w:space="0" w:color="000000"/>
              <w:left w:val="single" w:sz="4" w:space="0" w:color="000000"/>
              <w:bottom w:val="single" w:sz="4" w:space="0" w:color="000000"/>
              <w:right w:val="single" w:sz="4" w:space="0" w:color="000000"/>
            </w:tcBorders>
            <w:hideMark/>
          </w:tcPr>
          <w:p w14:paraId="777577C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0.32 por m2</w:t>
            </w:r>
          </w:p>
        </w:tc>
      </w:tr>
    </w:tbl>
    <w:p w14:paraId="41FB61CA"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3E34C7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 xml:space="preserve">Madera y paja </w:t>
      </w:r>
    </w:p>
    <w:p w14:paraId="21FA238A" w14:textId="77777777" w:rsidR="008F4BA4" w:rsidRPr="008F4BA4" w:rsidRDefault="008F4BA4" w:rsidP="008F4BA4">
      <w:pPr>
        <w:widowControl w:val="0"/>
        <w:spacing w:after="0" w:line="360" w:lineRule="auto"/>
        <w:jc w:val="both"/>
        <w:rPr>
          <w:rFonts w:ascii="Arial" w:eastAsia="Arial" w:hAnsi="Arial"/>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32BCDCB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4322D9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640BC621"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FB07B3A"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26D4F6D"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Hasta 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068CB961"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0.21 por m2</w:t>
            </w:r>
          </w:p>
        </w:tc>
      </w:tr>
      <w:tr w:rsidR="008F4BA4" w:rsidRPr="008F4BA4" w14:paraId="7E2735EC"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0745ABB"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41 a 120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5AC978A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0.26 por m2</w:t>
            </w:r>
          </w:p>
        </w:tc>
      </w:tr>
      <w:tr w:rsidR="008F4BA4" w:rsidRPr="008F4BA4" w14:paraId="57D6E679"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14C9DF6"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121 a 240 metros cuadrados </w:t>
            </w:r>
          </w:p>
        </w:tc>
        <w:tc>
          <w:tcPr>
            <w:tcW w:w="2530" w:type="pct"/>
            <w:tcBorders>
              <w:top w:val="single" w:sz="4" w:space="0" w:color="000000"/>
              <w:left w:val="single" w:sz="4" w:space="0" w:color="000000"/>
              <w:bottom w:val="single" w:sz="4" w:space="0" w:color="000000"/>
              <w:right w:val="single" w:sz="4" w:space="0" w:color="000000"/>
            </w:tcBorders>
            <w:hideMark/>
          </w:tcPr>
          <w:p w14:paraId="3354D0B1"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0.32 por m2</w:t>
            </w:r>
          </w:p>
        </w:tc>
      </w:tr>
      <w:tr w:rsidR="008F4BA4" w:rsidRPr="008F4BA4" w14:paraId="6D33A225"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A54976E"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De 241 metros cuadrados en adelante </w:t>
            </w:r>
          </w:p>
        </w:tc>
        <w:tc>
          <w:tcPr>
            <w:tcW w:w="2530" w:type="pct"/>
            <w:tcBorders>
              <w:top w:val="single" w:sz="4" w:space="0" w:color="000000"/>
              <w:left w:val="single" w:sz="4" w:space="0" w:color="000000"/>
              <w:bottom w:val="single" w:sz="4" w:space="0" w:color="000000"/>
              <w:right w:val="single" w:sz="4" w:space="0" w:color="000000"/>
            </w:tcBorders>
            <w:hideMark/>
          </w:tcPr>
          <w:p w14:paraId="4A42513E"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0.37 por m2</w:t>
            </w:r>
          </w:p>
        </w:tc>
      </w:tr>
    </w:tbl>
    <w:p w14:paraId="70E0517C"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8A2FF8D"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Vigueta y bovedilla</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0"/>
        <w:gridCol w:w="4620"/>
      </w:tblGrid>
      <w:tr w:rsidR="008F4BA4" w:rsidRPr="008F4BA4" w14:paraId="0D696972" w14:textId="77777777" w:rsidTr="008F4BA4">
        <w:trPr>
          <w:trHeight w:val="20"/>
        </w:trPr>
        <w:tc>
          <w:tcPr>
            <w:tcW w:w="4510" w:type="dxa"/>
            <w:tcBorders>
              <w:top w:val="single" w:sz="4" w:space="0" w:color="000000"/>
              <w:left w:val="single" w:sz="4" w:space="0" w:color="000000"/>
              <w:bottom w:val="single" w:sz="4" w:space="0" w:color="000000"/>
              <w:right w:val="single" w:sz="4" w:space="0" w:color="000000"/>
            </w:tcBorders>
            <w:hideMark/>
          </w:tcPr>
          <w:p w14:paraId="5032A7A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4620" w:type="dxa"/>
            <w:tcBorders>
              <w:top w:val="single" w:sz="4" w:space="0" w:color="000000"/>
              <w:left w:val="single" w:sz="4" w:space="0" w:color="000000"/>
              <w:bottom w:val="single" w:sz="4" w:space="0" w:color="000000"/>
              <w:right w:val="single" w:sz="4" w:space="0" w:color="000000"/>
            </w:tcBorders>
            <w:hideMark/>
          </w:tcPr>
          <w:p w14:paraId="42568CEE"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A4D7DD7" w14:textId="77777777" w:rsidTr="008F4BA4">
        <w:trPr>
          <w:trHeight w:val="20"/>
        </w:trPr>
        <w:tc>
          <w:tcPr>
            <w:tcW w:w="4510" w:type="dxa"/>
            <w:tcBorders>
              <w:top w:val="single" w:sz="4" w:space="0" w:color="000000"/>
              <w:left w:val="single" w:sz="4" w:space="0" w:color="000000"/>
              <w:bottom w:val="single" w:sz="4" w:space="0" w:color="000000"/>
              <w:right w:val="single" w:sz="4" w:space="0" w:color="000000"/>
            </w:tcBorders>
            <w:hideMark/>
          </w:tcPr>
          <w:p w14:paraId="1FFEEBDE"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Hasta 40 metros cuadrados </w:t>
            </w:r>
          </w:p>
        </w:tc>
        <w:tc>
          <w:tcPr>
            <w:tcW w:w="4620" w:type="dxa"/>
            <w:tcBorders>
              <w:top w:val="single" w:sz="4" w:space="0" w:color="000000"/>
              <w:left w:val="single" w:sz="4" w:space="0" w:color="000000"/>
              <w:bottom w:val="single" w:sz="4" w:space="0" w:color="000000"/>
              <w:right w:val="single" w:sz="4" w:space="0" w:color="000000"/>
            </w:tcBorders>
            <w:hideMark/>
          </w:tcPr>
          <w:p w14:paraId="11AB78FF"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0.75 por m2</w:t>
            </w:r>
          </w:p>
        </w:tc>
      </w:tr>
      <w:tr w:rsidR="008F4BA4" w:rsidRPr="008F4BA4" w14:paraId="2543727B" w14:textId="77777777" w:rsidTr="008F4BA4">
        <w:trPr>
          <w:trHeight w:val="20"/>
        </w:trPr>
        <w:tc>
          <w:tcPr>
            <w:tcW w:w="4510" w:type="dxa"/>
            <w:tcBorders>
              <w:top w:val="single" w:sz="4" w:space="0" w:color="000000"/>
              <w:left w:val="single" w:sz="4" w:space="0" w:color="000000"/>
              <w:bottom w:val="single" w:sz="4" w:space="0" w:color="000000"/>
              <w:right w:val="single" w:sz="4" w:space="0" w:color="000000"/>
            </w:tcBorders>
            <w:hideMark/>
          </w:tcPr>
          <w:p w14:paraId="09E18B95" w14:textId="77777777" w:rsidR="008F4BA4" w:rsidRPr="008F4BA4" w:rsidRDefault="008F4BA4" w:rsidP="008F4BA4">
            <w:pPr>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De 41 metros cuadrados en adelante</w:t>
            </w:r>
          </w:p>
        </w:tc>
        <w:tc>
          <w:tcPr>
            <w:tcW w:w="4620" w:type="dxa"/>
            <w:tcBorders>
              <w:top w:val="single" w:sz="4" w:space="0" w:color="000000"/>
              <w:left w:val="single" w:sz="4" w:space="0" w:color="000000"/>
              <w:bottom w:val="single" w:sz="4" w:space="0" w:color="000000"/>
              <w:right w:val="single" w:sz="4" w:space="0" w:color="000000"/>
            </w:tcBorders>
            <w:hideMark/>
          </w:tcPr>
          <w:p w14:paraId="2CB48AF4"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0.82 por m2</w:t>
            </w:r>
          </w:p>
        </w:tc>
      </w:tr>
    </w:tbl>
    <w:p w14:paraId="278BA93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33E8206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XIII.- </w:t>
      </w:r>
      <w:r w:rsidRPr="008F4BA4">
        <w:rPr>
          <w:rFonts w:ascii="Arial" w:eastAsia="Arial" w:hAnsi="Arial"/>
          <w:color w:val="000000"/>
          <w:sz w:val="20"/>
          <w:szCs w:val="20"/>
          <w:lang w:eastAsia="es-MX"/>
        </w:rPr>
        <w:t xml:space="preserve">Por el derecho de inspección para el otorgamiento exclusivamente de la constancia de alineamiento de un predio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2DB8F14"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B2F5BA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C563AA9"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C0CA658"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20</w:t>
            </w:r>
          </w:p>
        </w:tc>
      </w:tr>
    </w:tbl>
    <w:p w14:paraId="7315442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1E569F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XIV.- </w:t>
      </w:r>
      <w:r w:rsidRPr="008F4BA4">
        <w:rPr>
          <w:rFonts w:ascii="Arial" w:eastAsia="Arial" w:hAnsi="Arial"/>
          <w:color w:val="000000"/>
          <w:sz w:val="20"/>
          <w:szCs w:val="20"/>
          <w:lang w:eastAsia="es-MX"/>
        </w:rPr>
        <w:t xml:space="preserve">Certificado de cooperación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71F0527"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91DCBC5"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39CCF73"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C159908"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 m2</w:t>
            </w:r>
          </w:p>
        </w:tc>
      </w:tr>
    </w:tbl>
    <w:p w14:paraId="11CF5F3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B85C00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XV.-</w:t>
      </w:r>
      <w:r w:rsidRPr="008F4BA4">
        <w:rPr>
          <w:rFonts w:ascii="Arial" w:eastAsia="Arial" w:hAnsi="Arial"/>
          <w:color w:val="000000"/>
          <w:sz w:val="20"/>
          <w:szCs w:val="20"/>
          <w:lang w:eastAsia="es-MX"/>
        </w:rPr>
        <w:t xml:space="preserve"> Licencia de Urbanización </w:t>
      </w:r>
    </w:p>
    <w:p w14:paraId="352421E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Licencia de Urbanización por servicios básicos por m2</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759D2505"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4635B3E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bCs/>
                <w:sz w:val="20"/>
                <w:szCs w:val="20"/>
                <w:lang w:eastAsia="es-MX"/>
              </w:rPr>
              <w:t>Todas las</w:t>
            </w:r>
            <w:r w:rsidRPr="008F4BA4">
              <w:rPr>
                <w:rFonts w:ascii="Arial" w:eastAsia="Arial" w:hAnsi="Arial"/>
                <w:b/>
                <w:sz w:val="20"/>
                <w:szCs w:val="20"/>
                <w:lang w:eastAsia="es-MX"/>
              </w:rPr>
              <w:t xml:space="preserve"> </w:t>
            </w:r>
            <w:r w:rsidRPr="008F4BA4">
              <w:rPr>
                <w:rFonts w:ascii="Arial" w:eastAsia="Arial" w:hAnsi="Arial"/>
                <w:sz w:val="20"/>
                <w:szCs w:val="20"/>
                <w:lang w:eastAsia="es-MX"/>
              </w:rPr>
              <w:t xml:space="preserve">Zonas </w:t>
            </w:r>
          </w:p>
        </w:tc>
        <w:tc>
          <w:tcPr>
            <w:tcW w:w="2530" w:type="pct"/>
            <w:tcBorders>
              <w:top w:val="single" w:sz="4" w:space="0" w:color="000000"/>
              <w:left w:val="single" w:sz="4" w:space="0" w:color="000000"/>
              <w:bottom w:val="single" w:sz="4" w:space="0" w:color="000000"/>
              <w:right w:val="single" w:sz="4" w:space="0" w:color="000000"/>
            </w:tcBorders>
            <w:hideMark/>
          </w:tcPr>
          <w:p w14:paraId="15443B21"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           8.00 pesos m2</w:t>
            </w:r>
          </w:p>
        </w:tc>
      </w:tr>
    </w:tbl>
    <w:p w14:paraId="28A22E53"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70D7E33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XVI.-</w:t>
      </w:r>
      <w:r w:rsidRPr="008F4BA4">
        <w:rPr>
          <w:rFonts w:ascii="Arial" w:eastAsia="Arial" w:hAnsi="Arial"/>
          <w:b/>
          <w:color w:val="000000"/>
          <w:sz w:val="20"/>
          <w:szCs w:val="20"/>
          <w:lang w:eastAsia="es-MX"/>
        </w:rPr>
        <w:t xml:space="preserve"> </w:t>
      </w:r>
      <w:r w:rsidRPr="008F4BA4">
        <w:rPr>
          <w:rFonts w:ascii="Arial" w:eastAsia="Arial" w:hAnsi="Arial"/>
          <w:color w:val="000000"/>
          <w:sz w:val="20"/>
          <w:szCs w:val="20"/>
          <w:lang w:eastAsia="es-MX"/>
        </w:rPr>
        <w:t>Constancia de factibilidad de uso de suelo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5"/>
        <w:gridCol w:w="4580"/>
      </w:tblGrid>
      <w:tr w:rsidR="008F4BA4" w:rsidRPr="008F4BA4" w14:paraId="3E4B1D71" w14:textId="77777777" w:rsidTr="008F4BA4">
        <w:trPr>
          <w:trHeight w:val="20"/>
        </w:trPr>
        <w:tc>
          <w:tcPr>
            <w:tcW w:w="2457" w:type="pct"/>
            <w:tcBorders>
              <w:top w:val="single" w:sz="4" w:space="0" w:color="000000"/>
              <w:left w:val="single" w:sz="4" w:space="0" w:color="000000"/>
              <w:bottom w:val="single" w:sz="4" w:space="0" w:color="000000"/>
              <w:right w:val="single" w:sz="4" w:space="0" w:color="000000"/>
            </w:tcBorders>
            <w:hideMark/>
          </w:tcPr>
          <w:p w14:paraId="2534B69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43" w:type="pct"/>
            <w:tcBorders>
              <w:top w:val="single" w:sz="4" w:space="0" w:color="000000"/>
              <w:left w:val="single" w:sz="4" w:space="0" w:color="000000"/>
              <w:bottom w:val="single" w:sz="4" w:space="0" w:color="000000"/>
              <w:right w:val="single" w:sz="4" w:space="0" w:color="000000"/>
            </w:tcBorders>
            <w:hideMark/>
          </w:tcPr>
          <w:p w14:paraId="724E3B70"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                                      U.M.A.</w:t>
            </w:r>
          </w:p>
        </w:tc>
      </w:tr>
      <w:tr w:rsidR="008F4BA4" w:rsidRPr="008F4BA4" w14:paraId="628DAF42" w14:textId="77777777" w:rsidTr="008F4BA4">
        <w:trPr>
          <w:trHeight w:val="20"/>
        </w:trPr>
        <w:tc>
          <w:tcPr>
            <w:tcW w:w="2457" w:type="pct"/>
            <w:tcBorders>
              <w:top w:val="single" w:sz="4" w:space="0" w:color="000000"/>
              <w:left w:val="single" w:sz="4" w:space="0" w:color="000000"/>
              <w:bottom w:val="single" w:sz="4" w:space="0" w:color="000000"/>
              <w:right w:val="single" w:sz="4" w:space="0" w:color="000000"/>
            </w:tcBorders>
            <w:hideMark/>
          </w:tcPr>
          <w:p w14:paraId="62B5454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 xml:space="preserve">De 0 a 40 m2 </w:t>
            </w:r>
          </w:p>
        </w:tc>
        <w:tc>
          <w:tcPr>
            <w:tcW w:w="2543" w:type="pct"/>
            <w:tcBorders>
              <w:top w:val="single" w:sz="4" w:space="0" w:color="000000"/>
              <w:left w:val="single" w:sz="4" w:space="0" w:color="000000"/>
              <w:bottom w:val="single" w:sz="4" w:space="0" w:color="000000"/>
              <w:right w:val="single" w:sz="4" w:space="0" w:color="000000"/>
            </w:tcBorders>
            <w:hideMark/>
          </w:tcPr>
          <w:p w14:paraId="5F307F3A"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500</w:t>
            </w:r>
          </w:p>
        </w:tc>
      </w:tr>
      <w:tr w:rsidR="008F4BA4" w:rsidRPr="008F4BA4" w14:paraId="71384CDF" w14:textId="77777777" w:rsidTr="008F4BA4">
        <w:trPr>
          <w:trHeight w:val="20"/>
        </w:trPr>
        <w:tc>
          <w:tcPr>
            <w:tcW w:w="2457" w:type="pct"/>
            <w:tcBorders>
              <w:top w:val="single" w:sz="4" w:space="0" w:color="000000"/>
              <w:left w:val="single" w:sz="4" w:space="0" w:color="000000"/>
              <w:bottom w:val="single" w:sz="4" w:space="0" w:color="000000"/>
              <w:right w:val="single" w:sz="4" w:space="0" w:color="000000"/>
            </w:tcBorders>
            <w:hideMark/>
          </w:tcPr>
          <w:p w14:paraId="708952F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Desde 41 m2 en adelante</w:t>
            </w:r>
          </w:p>
        </w:tc>
        <w:tc>
          <w:tcPr>
            <w:tcW w:w="2543" w:type="pct"/>
            <w:tcBorders>
              <w:top w:val="single" w:sz="4" w:space="0" w:color="000000"/>
              <w:left w:val="single" w:sz="4" w:space="0" w:color="000000"/>
              <w:bottom w:val="single" w:sz="4" w:space="0" w:color="000000"/>
              <w:right w:val="single" w:sz="4" w:space="0" w:color="000000"/>
            </w:tcBorders>
            <w:hideMark/>
          </w:tcPr>
          <w:p w14:paraId="5F418FD8"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920</w:t>
            </w:r>
          </w:p>
        </w:tc>
      </w:tr>
    </w:tbl>
    <w:p w14:paraId="17EA0D70"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0912301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XVII</w:t>
      </w:r>
      <w:r w:rsidRPr="008F4BA4">
        <w:rPr>
          <w:rFonts w:ascii="Arial" w:eastAsia="Arial" w:hAnsi="Arial"/>
          <w:color w:val="FF0000"/>
          <w:sz w:val="20"/>
          <w:szCs w:val="20"/>
          <w:lang w:eastAsia="es-MX"/>
        </w:rPr>
        <w:t>.-</w:t>
      </w:r>
      <w:r w:rsidRPr="008F4BA4">
        <w:rPr>
          <w:rFonts w:ascii="Arial" w:eastAsia="Arial" w:hAnsi="Arial"/>
          <w:color w:val="000000"/>
          <w:sz w:val="20"/>
          <w:szCs w:val="20"/>
          <w:lang w:eastAsia="es-MX"/>
        </w:rPr>
        <w:t xml:space="preserve"> Licencia de uso de suelo comercial, el cual se cobrará anualmente lo siguiente: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2669C7A2"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19CAE6B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18022C4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F1B4ED8"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431C66E5"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Desde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33A43F40"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8 por m2</w:t>
            </w:r>
          </w:p>
        </w:tc>
      </w:tr>
    </w:tbl>
    <w:p w14:paraId="15AC911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846999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licencia de uso de suelo para predios urbanos, el cual se cobrará anualmente lo siguiente:</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0E1566DA"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677EE9D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0ADE52A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08C6390B"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661763AD"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2A57E3AD"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0.50 por m2</w:t>
            </w:r>
          </w:p>
        </w:tc>
      </w:tr>
    </w:tbl>
    <w:p w14:paraId="378722A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64846D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b)</w:t>
      </w:r>
      <w:r w:rsidRPr="008F4BA4">
        <w:rPr>
          <w:rFonts w:ascii="Arial" w:eastAsia="Arial" w:hAnsi="Arial"/>
          <w:color w:val="000000"/>
          <w:sz w:val="20"/>
          <w:szCs w:val="20"/>
          <w:lang w:eastAsia="es-MX"/>
        </w:rPr>
        <w:t xml:space="preserve"> licencia de uso de suelo mixto para predios urbanos, desarrollos inmobiliarios, condominios, departamentos, hoteles, villas, fraccionamientos privados, desarrollos residenciales privados, se cobrará anualmente lo siguiente:</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270C1CBF"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2DD2837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000A5283"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47F911D"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16B784DC"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Desde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1970B940"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10 por m2</w:t>
            </w:r>
          </w:p>
        </w:tc>
      </w:tr>
    </w:tbl>
    <w:p w14:paraId="7CEEB63C"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6CD21E8B"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al" w:hAnsi="Arial"/>
          <w:b/>
          <w:color w:val="000000"/>
          <w:sz w:val="20"/>
          <w:szCs w:val="20"/>
          <w:lang w:eastAsia="es-MX"/>
        </w:rPr>
        <w:t>c)</w:t>
      </w:r>
      <w:r w:rsidRPr="008F4BA4">
        <w:rPr>
          <w:rFonts w:ascii="Arial" w:eastAsia="Arial" w:hAnsi="Arial"/>
          <w:color w:val="000000"/>
          <w:sz w:val="20"/>
          <w:szCs w:val="20"/>
          <w:lang w:eastAsia="es-MX"/>
        </w:rPr>
        <w:t xml:space="preserve"> licencia de uso de suelo para desarrollos inmobiliarios, condominios, departamentos, hoteles, villas, fraccionamientos privados, desarrollos residenciales privados, se cobrará anualmente lo siguiente: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4557"/>
      </w:tblGrid>
      <w:tr w:rsidR="008F4BA4" w:rsidRPr="008F4BA4" w14:paraId="0E93B842"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hideMark/>
          </w:tcPr>
          <w:p w14:paraId="53EAB95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2530" w:type="pct"/>
            <w:tcBorders>
              <w:top w:val="single" w:sz="4" w:space="0" w:color="000000"/>
              <w:left w:val="single" w:sz="4" w:space="0" w:color="000000"/>
              <w:bottom w:val="single" w:sz="4" w:space="0" w:color="000000"/>
              <w:right w:val="single" w:sz="4" w:space="0" w:color="000000"/>
            </w:tcBorders>
            <w:hideMark/>
          </w:tcPr>
          <w:p w14:paraId="6ED5791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6E063C6" w14:textId="77777777" w:rsidTr="008F4BA4">
        <w:trPr>
          <w:trHeight w:val="20"/>
        </w:trPr>
        <w:tc>
          <w:tcPr>
            <w:tcW w:w="2470" w:type="pct"/>
            <w:tcBorders>
              <w:top w:val="single" w:sz="4" w:space="0" w:color="000000"/>
              <w:left w:val="single" w:sz="4" w:space="0" w:color="000000"/>
              <w:bottom w:val="single" w:sz="4" w:space="0" w:color="000000"/>
              <w:right w:val="single" w:sz="4" w:space="0" w:color="000000"/>
            </w:tcBorders>
            <w:vAlign w:val="center"/>
            <w:hideMark/>
          </w:tcPr>
          <w:p w14:paraId="54107F5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Desde 40 m2 en adelante</w:t>
            </w:r>
          </w:p>
        </w:tc>
        <w:tc>
          <w:tcPr>
            <w:tcW w:w="2530" w:type="pct"/>
            <w:tcBorders>
              <w:top w:val="single" w:sz="4" w:space="0" w:color="000000"/>
              <w:left w:val="single" w:sz="4" w:space="0" w:color="000000"/>
              <w:bottom w:val="single" w:sz="4" w:space="0" w:color="000000"/>
              <w:right w:val="single" w:sz="4" w:space="0" w:color="000000"/>
            </w:tcBorders>
            <w:vAlign w:val="center"/>
            <w:hideMark/>
          </w:tcPr>
          <w:p w14:paraId="17F1EB66"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10 por m2</w:t>
            </w:r>
          </w:p>
        </w:tc>
      </w:tr>
    </w:tbl>
    <w:p w14:paraId="596073D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644952A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XVIII.- </w:t>
      </w:r>
      <w:r w:rsidRPr="008F4BA4">
        <w:rPr>
          <w:rFonts w:ascii="Arial" w:eastAsia="Arial" w:hAnsi="Arial"/>
          <w:color w:val="000000"/>
          <w:sz w:val="20"/>
          <w:szCs w:val="20"/>
          <w:lang w:eastAsia="es-MX"/>
        </w:rPr>
        <w:t xml:space="preserve">Inspección para expedir licencia para efectuar excavaciones o zanjas en la vía pública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06F4B53"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BF3BB8F"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22AFE964"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8A951B2"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2.76 </w:t>
            </w:r>
          </w:p>
        </w:tc>
      </w:tr>
    </w:tbl>
    <w:p w14:paraId="51996A7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0595EF2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XIX.- </w:t>
      </w:r>
      <w:r w:rsidRPr="008F4BA4">
        <w:rPr>
          <w:rFonts w:ascii="Arial" w:eastAsia="Arial" w:hAnsi="Arial"/>
          <w:color w:val="000000"/>
          <w:sz w:val="20"/>
          <w:szCs w:val="20"/>
          <w:lang w:eastAsia="es-MX"/>
        </w:rPr>
        <w:t>Inspección para expedir licencia o permiso para el uso de andamios o tapiales</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F5D5E3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403C30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00C47A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BF48E85"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2.76 </w:t>
            </w:r>
          </w:p>
        </w:tc>
      </w:tr>
    </w:tbl>
    <w:p w14:paraId="62269D0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E61EB1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w:t>
      </w:r>
      <w:r w:rsidRPr="008F4BA4">
        <w:rPr>
          <w:rFonts w:ascii="Arial" w:eastAsia="Arial" w:hAnsi="Arial"/>
          <w:color w:val="000000"/>
          <w:sz w:val="20"/>
          <w:szCs w:val="20"/>
          <w:lang w:eastAsia="es-MX"/>
        </w:rPr>
        <w:t xml:space="preserve"> Constancia de factibilidad de apertura de una vía pública, unión, división, rectificación de medidas o fraccionamiento de inmuebles, esta constancia tendrá una vigencia de un año a partir del momento </w:t>
      </w:r>
      <w:r w:rsidRPr="008F4BA4">
        <w:rPr>
          <w:rFonts w:ascii="Arial" w:eastAsia="Arial" w:hAnsi="Arial"/>
          <w:color w:val="000000"/>
          <w:sz w:val="20"/>
          <w:szCs w:val="20"/>
          <w:lang w:eastAsia="es-MX"/>
        </w:rPr>
        <w:lastRenderedPageBreak/>
        <w:t xml:space="preserve">de la expedición. </w:t>
      </w:r>
    </w:p>
    <w:p w14:paraId="0D84558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772"/>
        <w:gridCol w:w="4303"/>
      </w:tblGrid>
      <w:tr w:rsidR="008F4BA4" w:rsidRPr="008F4BA4" w14:paraId="1C4E703C" w14:textId="77777777" w:rsidTr="008F4BA4">
        <w:tc>
          <w:tcPr>
            <w:tcW w:w="1627" w:type="pct"/>
            <w:tcBorders>
              <w:top w:val="single" w:sz="4" w:space="0" w:color="000000"/>
              <w:left w:val="single" w:sz="4" w:space="0" w:color="000000"/>
              <w:bottom w:val="single" w:sz="4" w:space="0" w:color="000000"/>
              <w:right w:val="single" w:sz="4" w:space="0" w:color="000000"/>
            </w:tcBorders>
            <w:hideMark/>
          </w:tcPr>
          <w:p w14:paraId="28D2E2A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MEDIDAS</w:t>
            </w:r>
          </w:p>
        </w:tc>
        <w:tc>
          <w:tcPr>
            <w:tcW w:w="984" w:type="pct"/>
            <w:tcBorders>
              <w:top w:val="single" w:sz="4" w:space="0" w:color="000000"/>
              <w:left w:val="single" w:sz="4" w:space="0" w:color="000000"/>
              <w:bottom w:val="single" w:sz="4" w:space="0" w:color="000000"/>
              <w:right w:val="single" w:sz="4" w:space="0" w:color="000000"/>
            </w:tcBorders>
            <w:hideMark/>
          </w:tcPr>
          <w:p w14:paraId="3D4E181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c>
          <w:tcPr>
            <w:tcW w:w="2389" w:type="pct"/>
            <w:tcBorders>
              <w:top w:val="single" w:sz="4" w:space="0" w:color="000000"/>
              <w:left w:val="single" w:sz="4" w:space="0" w:color="000000"/>
              <w:bottom w:val="single" w:sz="4" w:space="0" w:color="000000"/>
              <w:right w:val="single" w:sz="4" w:space="0" w:color="000000"/>
            </w:tcBorders>
            <w:hideMark/>
          </w:tcPr>
          <w:p w14:paraId="77FF8BD0"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mo" w:hAnsi="Arial"/>
                <w:sz w:val="20"/>
                <w:szCs w:val="20"/>
                <w:lang w:eastAsia="es-MX"/>
              </w:rPr>
              <w:t xml:space="preserve">Para </w:t>
            </w:r>
            <w:r w:rsidRPr="008F4BA4">
              <w:rPr>
                <w:rFonts w:ascii="Arial" w:eastAsia="Arial" w:hAnsi="Arial"/>
                <w:sz w:val="20"/>
                <w:szCs w:val="20"/>
                <w:lang w:eastAsia="es-MX"/>
              </w:rPr>
              <w:t xml:space="preserve">condominios, hoteles, moteles, hostales, villas, fraccionamientos privados, desarrollos residenciales privados y conjuntos habitacionales se causará y pagará los derechos </w:t>
            </w:r>
          </w:p>
          <w:p w14:paraId="21A399C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5D3A8B2" w14:textId="77777777" w:rsidTr="008F4BA4">
        <w:tc>
          <w:tcPr>
            <w:tcW w:w="1627" w:type="pct"/>
            <w:tcBorders>
              <w:top w:val="single" w:sz="4" w:space="0" w:color="000000"/>
              <w:left w:val="single" w:sz="4" w:space="0" w:color="000000"/>
              <w:bottom w:val="single" w:sz="4" w:space="0" w:color="000000"/>
              <w:right w:val="single" w:sz="4" w:space="0" w:color="000000"/>
            </w:tcBorders>
            <w:hideMark/>
          </w:tcPr>
          <w:p w14:paraId="08346F96" w14:textId="77777777" w:rsidR="008F4BA4" w:rsidRPr="008F4BA4" w:rsidRDefault="008F4BA4" w:rsidP="008F4BA4">
            <w:pPr>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Hasta 40 m2 en adelante</w:t>
            </w:r>
          </w:p>
        </w:tc>
        <w:tc>
          <w:tcPr>
            <w:tcW w:w="984" w:type="pct"/>
            <w:tcBorders>
              <w:top w:val="single" w:sz="4" w:space="0" w:color="000000"/>
              <w:left w:val="single" w:sz="4" w:space="0" w:color="000000"/>
              <w:bottom w:val="single" w:sz="4" w:space="0" w:color="000000"/>
              <w:right w:val="single" w:sz="4" w:space="0" w:color="000000"/>
            </w:tcBorders>
            <w:hideMark/>
          </w:tcPr>
          <w:p w14:paraId="5EA99366" w14:textId="77777777" w:rsidR="008F4BA4" w:rsidRPr="008F4BA4" w:rsidRDefault="008F4BA4" w:rsidP="008F4BA4">
            <w:pPr>
              <w:spacing w:after="0" w:line="360" w:lineRule="auto"/>
              <w:jc w:val="center"/>
              <w:rPr>
                <w:rFonts w:ascii="Arial" w:eastAsia="Arial" w:hAnsi="Arial"/>
                <w:sz w:val="20"/>
                <w:szCs w:val="20"/>
                <w:lang w:eastAsia="es-MX"/>
              </w:rPr>
            </w:pPr>
            <w:r w:rsidRPr="008F4BA4">
              <w:rPr>
                <w:rFonts w:ascii="Arial" w:eastAsia="Arial" w:hAnsi="Arial"/>
                <w:sz w:val="20"/>
                <w:szCs w:val="20"/>
                <w:lang w:eastAsia="es-MX"/>
              </w:rPr>
              <w:t>45</w:t>
            </w:r>
          </w:p>
        </w:tc>
        <w:tc>
          <w:tcPr>
            <w:tcW w:w="2389" w:type="pct"/>
            <w:tcBorders>
              <w:top w:val="single" w:sz="4" w:space="0" w:color="000000"/>
              <w:left w:val="single" w:sz="4" w:space="0" w:color="000000"/>
              <w:bottom w:val="single" w:sz="4" w:space="0" w:color="000000"/>
              <w:right w:val="single" w:sz="4" w:space="0" w:color="000000"/>
            </w:tcBorders>
            <w:hideMark/>
          </w:tcPr>
          <w:p w14:paraId="2A889BF4"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500</w:t>
            </w:r>
          </w:p>
        </w:tc>
      </w:tr>
    </w:tbl>
    <w:p w14:paraId="33FB9253"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552955F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XXI.- </w:t>
      </w:r>
      <w:r w:rsidRPr="008F4BA4">
        <w:rPr>
          <w:rFonts w:ascii="Arial" w:eastAsia="Arial" w:hAnsi="Arial"/>
          <w:color w:val="000000"/>
          <w:sz w:val="20"/>
          <w:szCs w:val="20"/>
          <w:lang w:eastAsia="es-MX"/>
        </w:rPr>
        <w:t>Inspecciones para el otorgamiento de la licencia que autorice romper o hacer cortes a pavimento, las banquetas, y las guarniciones, así como ocupar la vía pública para instalaciones a excepción de aquellas señaladas como facultad exclusiva de la Federación.</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9F2C677"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DD2C596"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2F2F2A9"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1B474D5"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2.76</w:t>
            </w:r>
          </w:p>
        </w:tc>
      </w:tr>
    </w:tbl>
    <w:p w14:paraId="7D540AB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C2C201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XXII.- </w:t>
      </w:r>
      <w:r w:rsidRPr="008F4BA4">
        <w:rPr>
          <w:rFonts w:ascii="Arial" w:eastAsia="Arial" w:hAnsi="Arial"/>
          <w:color w:val="000000"/>
          <w:sz w:val="20"/>
          <w:szCs w:val="20"/>
          <w:lang w:eastAsia="es-MX"/>
        </w:rPr>
        <w:t xml:space="preserve">Revisión de planos, supervisión y expedición de constancia para obras de urbanización. </w:t>
      </w:r>
    </w:p>
    <w:p w14:paraId="63D7035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82E55F4"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AA71DC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A2D8AA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4A43260"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3.91 </w:t>
            </w:r>
          </w:p>
        </w:tc>
      </w:tr>
    </w:tbl>
    <w:p w14:paraId="202E0E2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1E1B8F3"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Quedando exentos de este pago de este derecho, la construcción de cartón, madera o paja, siempre que se destinen a casa habitación. </w:t>
      </w:r>
    </w:p>
    <w:p w14:paraId="6B810064"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F8EC6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XXIII.- </w:t>
      </w:r>
      <w:r w:rsidRPr="008F4BA4">
        <w:rPr>
          <w:rFonts w:ascii="Arial" w:eastAsia="Arial" w:hAnsi="Arial"/>
          <w:color w:val="000000"/>
          <w:sz w:val="20"/>
          <w:szCs w:val="20"/>
          <w:lang w:eastAsia="es-MX"/>
        </w:rPr>
        <w:t>Servicio de inspección para expedir licencias para colocar pisos</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E184D2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E92BAE2"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B205165"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5550EAA"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7.82 </w:t>
            </w:r>
          </w:p>
        </w:tc>
      </w:tr>
    </w:tbl>
    <w:p w14:paraId="31DF6E07"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38CD051"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XXIV.- </w:t>
      </w:r>
      <w:r w:rsidRPr="008F4BA4">
        <w:rPr>
          <w:rFonts w:ascii="Arial" w:eastAsia="Arial" w:hAnsi="Arial"/>
          <w:sz w:val="20"/>
          <w:szCs w:val="20"/>
          <w:lang w:eastAsia="es-MX"/>
        </w:rPr>
        <w:t>Sellado de planos</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AF7576B"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C20A21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518365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DE1A8DE"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4.5</w:t>
            </w:r>
          </w:p>
        </w:tc>
      </w:tr>
    </w:tbl>
    <w:p w14:paraId="1CEABFBE"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74CA9EB5"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 </w:t>
      </w:r>
      <w:r w:rsidRPr="008F4BA4">
        <w:rPr>
          <w:rFonts w:ascii="Arial" w:eastAsia="Arial" w:hAnsi="Arial"/>
          <w:sz w:val="20"/>
          <w:szCs w:val="20"/>
          <w:lang w:eastAsia="es-MX"/>
        </w:rPr>
        <w:t>Expedición de constancias de reserva de crecimiento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1726B042"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C3778E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94127F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2448222"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4.02 </w:t>
            </w:r>
            <w:r w:rsidRPr="008F4BA4">
              <w:rPr>
                <w:rFonts w:ascii="Arial" w:eastAsia="Arial" w:hAnsi="Arial"/>
                <w:sz w:val="20"/>
                <w:szCs w:val="20"/>
                <w:lang w:eastAsia="es-MX"/>
              </w:rPr>
              <w:t>por m2</w:t>
            </w:r>
          </w:p>
        </w:tc>
      </w:tr>
    </w:tbl>
    <w:p w14:paraId="33A82CB7"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55C84278"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7EAAD533"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XXVI.- </w:t>
      </w:r>
      <w:r w:rsidRPr="008F4BA4">
        <w:rPr>
          <w:rFonts w:ascii="Arial" w:eastAsia="Arial" w:hAnsi="Arial"/>
          <w:sz w:val="20"/>
          <w:szCs w:val="20"/>
          <w:lang w:eastAsia="es-MX"/>
        </w:rPr>
        <w:t>Inspección para expedir constancia de cumplimiento del reglamento de imagen urbana, publica.</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F1537A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AC1FD09"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D476291"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C060053"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4.12</w:t>
            </w:r>
          </w:p>
        </w:tc>
      </w:tr>
    </w:tbl>
    <w:p w14:paraId="769D3C99"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092AB751"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XXVII.- </w:t>
      </w:r>
      <w:r w:rsidRPr="008F4BA4">
        <w:rPr>
          <w:rFonts w:ascii="Arial" w:eastAsia="Arial" w:hAnsi="Arial"/>
          <w:sz w:val="20"/>
          <w:szCs w:val="20"/>
          <w:lang w:eastAsia="es-MX"/>
        </w:rPr>
        <w:t>Todas</w:t>
      </w:r>
      <w:r w:rsidRPr="008F4BA4">
        <w:rPr>
          <w:rFonts w:ascii="Arial" w:eastAsia="Arial" w:hAnsi="Arial"/>
          <w:b/>
          <w:sz w:val="20"/>
          <w:szCs w:val="20"/>
          <w:lang w:eastAsia="es-MX"/>
        </w:rPr>
        <w:t xml:space="preserve"> </w:t>
      </w:r>
      <w:r w:rsidRPr="008F4BA4">
        <w:rPr>
          <w:rFonts w:ascii="Arial" w:eastAsia="Arial" w:hAnsi="Arial"/>
          <w:sz w:val="20"/>
          <w:szCs w:val="20"/>
          <w:lang w:eastAsia="es-MX"/>
        </w:rPr>
        <w:t xml:space="preserve">Las construcciones, excavaciones, demoliciones y demás obras o trabajos iniciados o llevados a cabo sin la autorización, constancia, licencia, o permiso correspondiente </w:t>
      </w:r>
      <w:r w:rsidRPr="008F4BA4">
        <w:rPr>
          <w:rFonts w:ascii="Arial" w:eastAsia="Arial" w:hAnsi="Arial"/>
          <w:color w:val="000000"/>
          <w:sz w:val="20"/>
          <w:szCs w:val="20"/>
          <w:lang w:eastAsia="es-MX"/>
        </w:rPr>
        <w:t>a excepción de aquellas señaladas como facultad exclusiva de la Federación.</w:t>
      </w:r>
      <w:r w:rsidRPr="008F4BA4">
        <w:rPr>
          <w:rFonts w:ascii="Arial" w:eastAsia="Arial" w:hAnsi="Arial"/>
          <w:sz w:val="20"/>
          <w:szCs w:val="20"/>
          <w:lang w:eastAsia="es-MX"/>
        </w:rPr>
        <w:t xml:space="preserve">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6672EA0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6C74A1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6E72B806"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189619D"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60</w:t>
            </w:r>
          </w:p>
        </w:tc>
      </w:tr>
    </w:tbl>
    <w:p w14:paraId="420A9EEA"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2C7F3DAB"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XXVIII.- </w:t>
      </w:r>
      <w:r w:rsidRPr="008F4BA4">
        <w:rPr>
          <w:rFonts w:ascii="Arial" w:eastAsia="Arial" w:hAnsi="Arial"/>
          <w:sz w:val="20"/>
          <w:szCs w:val="20"/>
          <w:lang w:eastAsia="es-MX"/>
        </w:rPr>
        <w:t>Para la expedición de la Constancia de factibilidad para permisos de construcción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 año a partir del momento de la expedición.</w:t>
      </w:r>
    </w:p>
    <w:p w14:paraId="286D879D"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0CF8583F"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XXIX.- </w:t>
      </w:r>
      <w:r w:rsidRPr="008F4BA4">
        <w:rPr>
          <w:rFonts w:ascii="Arial" w:eastAsia="Arial" w:hAnsi="Arial"/>
          <w:sz w:val="20"/>
          <w:szCs w:val="20"/>
          <w:lang w:eastAsia="es-MX"/>
        </w:rPr>
        <w:t xml:space="preserve">Para la expedición de la Constancia de factibilidad para las licencias de urbanización se causará y pagará derechos por 45 UMAS, en </w:t>
      </w:r>
      <w:proofErr w:type="spellStart"/>
      <w:r w:rsidRPr="008F4BA4">
        <w:rPr>
          <w:rFonts w:ascii="Arial" w:eastAsia="Arial" w:hAnsi="Arial"/>
          <w:sz w:val="20"/>
          <w:szCs w:val="20"/>
          <w:lang w:eastAsia="es-MX"/>
        </w:rPr>
        <w:t>le</w:t>
      </w:r>
      <w:proofErr w:type="spellEnd"/>
      <w:r w:rsidRPr="008F4BA4">
        <w:rPr>
          <w:rFonts w:ascii="Arial" w:eastAsia="Arial" w:hAnsi="Arial"/>
          <w:sz w:val="20"/>
          <w:szCs w:val="20"/>
          <w:lang w:eastAsia="es-MX"/>
        </w:rPr>
        <w:t xml:space="preserve">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 año a partir del momento de la expedición.</w:t>
      </w:r>
    </w:p>
    <w:p w14:paraId="2E5E23EE"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6C95406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XXX.- </w:t>
      </w:r>
      <w:r w:rsidRPr="008F4BA4">
        <w:rPr>
          <w:rFonts w:ascii="Arial" w:eastAsia="Arial" w:hAnsi="Arial"/>
          <w:color w:val="000000"/>
          <w:sz w:val="20"/>
          <w:szCs w:val="20"/>
          <w:lang w:eastAsia="es-MX"/>
        </w:rPr>
        <w:t xml:space="preserve">Dictamen de Constitución de desarrollo inmobiliario.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4DEF160C"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4D441D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86BBC6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682D99A2"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w:t>
            </w:r>
          </w:p>
        </w:tc>
      </w:tr>
    </w:tbl>
    <w:p w14:paraId="1828CD56"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705A1C0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XXXI.-</w:t>
      </w:r>
      <w:r w:rsidRPr="008F4BA4">
        <w:rPr>
          <w:rFonts w:ascii="Arial" w:eastAsia="Arial" w:hAnsi="Arial"/>
          <w:sz w:val="20"/>
          <w:szCs w:val="20"/>
          <w:lang w:eastAsia="es-MX"/>
        </w:rPr>
        <w:t xml:space="preserve"> </w:t>
      </w:r>
      <w:r w:rsidRPr="008F4BA4">
        <w:rPr>
          <w:rFonts w:ascii="Arial" w:eastAsia="Arial" w:hAnsi="Arial"/>
          <w:color w:val="000000"/>
          <w:sz w:val="20"/>
          <w:szCs w:val="20"/>
          <w:lang w:eastAsia="es-MX"/>
        </w:rPr>
        <w:t>Permiso de publicidad y comercialización de desarrollo inmobiliario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1899291"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BF1424E"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4C4F837"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5C86B31"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442</w:t>
            </w:r>
          </w:p>
        </w:tc>
      </w:tr>
    </w:tbl>
    <w:p w14:paraId="53732AE9" w14:textId="77777777" w:rsidR="008F4BA4" w:rsidRPr="008F4BA4" w:rsidRDefault="008F4BA4" w:rsidP="008F4BA4">
      <w:pPr>
        <w:widowControl w:val="0"/>
        <w:spacing w:after="0" w:line="360" w:lineRule="auto"/>
        <w:jc w:val="both"/>
        <w:rPr>
          <w:rFonts w:ascii="Arial" w:eastAsia="Arial" w:hAnsi="Arial"/>
          <w:b/>
          <w:sz w:val="20"/>
          <w:szCs w:val="20"/>
          <w:lang w:eastAsia="es-MX"/>
        </w:rPr>
      </w:pPr>
    </w:p>
    <w:p w14:paraId="0442156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sz w:val="20"/>
          <w:szCs w:val="20"/>
          <w:lang w:eastAsia="es-MX"/>
        </w:rPr>
        <w:t>XXXII.-</w:t>
      </w:r>
      <w:r w:rsidRPr="008F4BA4">
        <w:rPr>
          <w:rFonts w:ascii="Arial" w:eastAsia="Arial" w:hAnsi="Arial"/>
          <w:sz w:val="20"/>
          <w:szCs w:val="20"/>
          <w:lang w:eastAsia="es-MX"/>
        </w:rPr>
        <w:t xml:space="preserve"> </w:t>
      </w:r>
      <w:r w:rsidRPr="008F4BA4">
        <w:rPr>
          <w:rFonts w:ascii="Arial" w:eastAsia="Arial" w:hAnsi="Arial"/>
          <w:color w:val="000000"/>
          <w:sz w:val="20"/>
          <w:szCs w:val="20"/>
          <w:lang w:eastAsia="es-MX"/>
        </w:rPr>
        <w:t xml:space="preserve">Permisos de anuencia de urbanización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67B58079" w14:textId="77777777" w:rsidTr="008F4BA4">
        <w:trPr>
          <w:trHeight w:val="27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63B9AFB"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F5EE85C" w14:textId="77777777" w:rsidTr="008F4BA4">
        <w:trPr>
          <w:trHeight w:val="27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90E9460"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920</w:t>
            </w:r>
          </w:p>
        </w:tc>
      </w:tr>
    </w:tbl>
    <w:p w14:paraId="7705082E"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1717C92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XXXIII.-</w:t>
      </w:r>
      <w:r w:rsidRPr="008F4BA4">
        <w:rPr>
          <w:rFonts w:ascii="Arial" w:eastAsia="Arial" w:hAnsi="Arial"/>
          <w:color w:val="000000"/>
          <w:sz w:val="20"/>
          <w:szCs w:val="20"/>
          <w:lang w:eastAsia="es-MX"/>
        </w:rPr>
        <w:t xml:space="preserve"> Carta de delimitación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74A563E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68D453A"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856FF91"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7F7CBED"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177</w:t>
            </w:r>
          </w:p>
        </w:tc>
      </w:tr>
    </w:tbl>
    <w:p w14:paraId="4C97278E"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5DD5502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XXXIV.-</w:t>
      </w:r>
      <w:r w:rsidRPr="008F4BA4">
        <w:rPr>
          <w:rFonts w:ascii="Arial" w:eastAsia="Arial" w:hAnsi="Arial"/>
          <w:color w:val="000000"/>
          <w:sz w:val="20"/>
          <w:szCs w:val="20"/>
          <w:lang w:eastAsia="es-MX"/>
        </w:rPr>
        <w:t xml:space="preserve"> Instalación de Contenedores metálicos habilitados para vivienda o bodega.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892"/>
      </w:tblGrid>
      <w:tr w:rsidR="008F4BA4" w:rsidRPr="008F4BA4" w14:paraId="0DCB8BDF" w14:textId="77777777" w:rsidTr="008F4BA4">
        <w:trPr>
          <w:trHeight w:val="20"/>
        </w:trPr>
        <w:tc>
          <w:tcPr>
            <w:tcW w:w="2284" w:type="pct"/>
            <w:tcBorders>
              <w:top w:val="single" w:sz="4" w:space="0" w:color="000000"/>
              <w:left w:val="single" w:sz="4" w:space="0" w:color="000000"/>
              <w:bottom w:val="single" w:sz="4" w:space="0" w:color="000000"/>
              <w:right w:val="single" w:sz="4" w:space="0" w:color="000000"/>
            </w:tcBorders>
          </w:tcPr>
          <w:p w14:paraId="5B717CCD" w14:textId="77777777" w:rsidR="008F4BA4" w:rsidRPr="008F4BA4" w:rsidRDefault="008F4BA4" w:rsidP="008F4BA4">
            <w:pPr>
              <w:widowControl w:val="0"/>
              <w:spacing w:after="0" w:line="360" w:lineRule="auto"/>
              <w:jc w:val="center"/>
              <w:rPr>
                <w:rFonts w:ascii="Arial" w:eastAsia="Arimo" w:hAnsi="Arial"/>
                <w:sz w:val="20"/>
                <w:szCs w:val="20"/>
                <w:lang w:eastAsia="es-MX"/>
              </w:rPr>
            </w:pPr>
          </w:p>
        </w:tc>
        <w:tc>
          <w:tcPr>
            <w:tcW w:w="2716" w:type="pct"/>
            <w:tcBorders>
              <w:top w:val="single" w:sz="4" w:space="0" w:color="000000"/>
              <w:left w:val="single" w:sz="4" w:space="0" w:color="000000"/>
              <w:bottom w:val="single" w:sz="4" w:space="0" w:color="000000"/>
              <w:right w:val="single" w:sz="4" w:space="0" w:color="000000"/>
            </w:tcBorders>
            <w:hideMark/>
          </w:tcPr>
          <w:p w14:paraId="2BCDB5FE"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3E6E969D" w14:textId="77777777" w:rsidTr="008F4BA4">
        <w:trPr>
          <w:trHeight w:val="20"/>
        </w:trPr>
        <w:tc>
          <w:tcPr>
            <w:tcW w:w="2284" w:type="pct"/>
            <w:tcBorders>
              <w:top w:val="single" w:sz="4" w:space="0" w:color="000000"/>
              <w:left w:val="single" w:sz="4" w:space="0" w:color="000000"/>
              <w:bottom w:val="single" w:sz="4" w:space="0" w:color="000000"/>
              <w:right w:val="single" w:sz="4" w:space="0" w:color="000000"/>
            </w:tcBorders>
            <w:hideMark/>
          </w:tcPr>
          <w:p w14:paraId="54C19F2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0 a 80 m2</w:t>
            </w:r>
          </w:p>
        </w:tc>
        <w:tc>
          <w:tcPr>
            <w:tcW w:w="2716" w:type="pct"/>
            <w:tcBorders>
              <w:top w:val="single" w:sz="4" w:space="0" w:color="000000"/>
              <w:left w:val="single" w:sz="4" w:space="0" w:color="000000"/>
              <w:bottom w:val="single" w:sz="4" w:space="0" w:color="000000"/>
              <w:right w:val="single" w:sz="4" w:space="0" w:color="000000"/>
            </w:tcBorders>
            <w:hideMark/>
          </w:tcPr>
          <w:p w14:paraId="2302D33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.75 por m2 </w:t>
            </w:r>
          </w:p>
        </w:tc>
      </w:tr>
      <w:tr w:rsidR="008F4BA4" w:rsidRPr="008F4BA4" w14:paraId="05024DAC" w14:textId="77777777" w:rsidTr="008F4BA4">
        <w:trPr>
          <w:trHeight w:val="20"/>
        </w:trPr>
        <w:tc>
          <w:tcPr>
            <w:tcW w:w="2284" w:type="pct"/>
            <w:tcBorders>
              <w:top w:val="single" w:sz="4" w:space="0" w:color="000000"/>
              <w:left w:val="single" w:sz="4" w:space="0" w:color="000000"/>
              <w:bottom w:val="single" w:sz="4" w:space="0" w:color="000000"/>
              <w:right w:val="single" w:sz="4" w:space="0" w:color="000000"/>
            </w:tcBorders>
            <w:hideMark/>
          </w:tcPr>
          <w:p w14:paraId="3394DB8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Mayores a 80 m2</w:t>
            </w:r>
          </w:p>
        </w:tc>
        <w:tc>
          <w:tcPr>
            <w:tcW w:w="2716" w:type="pct"/>
            <w:tcBorders>
              <w:top w:val="single" w:sz="4" w:space="0" w:color="000000"/>
              <w:left w:val="single" w:sz="4" w:space="0" w:color="000000"/>
              <w:bottom w:val="single" w:sz="4" w:space="0" w:color="000000"/>
              <w:right w:val="single" w:sz="4" w:space="0" w:color="000000"/>
            </w:tcBorders>
            <w:hideMark/>
          </w:tcPr>
          <w:p w14:paraId="70B5AED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.82 por m2</w:t>
            </w:r>
          </w:p>
        </w:tc>
      </w:tr>
    </w:tbl>
    <w:p w14:paraId="446A7CDA"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444487F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XXXV.</w:t>
      </w:r>
      <w:r w:rsidRPr="008F4BA4">
        <w:rPr>
          <w:rFonts w:ascii="Arial" w:eastAsia="Arial" w:hAnsi="Arial"/>
          <w:color w:val="000000"/>
          <w:sz w:val="20"/>
          <w:szCs w:val="20"/>
          <w:lang w:eastAsia="es-MX"/>
        </w:rPr>
        <w:t>- Dictamen de habitabilidad.</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522D052B"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4210798"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4E438A65"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242C303E"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921</w:t>
            </w:r>
          </w:p>
        </w:tc>
      </w:tr>
    </w:tbl>
    <w:p w14:paraId="102136A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653AAF6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XXXVI</w:t>
      </w:r>
      <w:r w:rsidRPr="008F4BA4">
        <w:rPr>
          <w:rFonts w:ascii="Arial" w:eastAsia="Arial" w:hAnsi="Arial"/>
          <w:color w:val="000000"/>
          <w:sz w:val="20"/>
          <w:szCs w:val="20"/>
          <w:lang w:eastAsia="es-MX"/>
        </w:rPr>
        <w:t>.- Dictamen de cumplimiento de desarrollo urbano</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36C1F58C"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7691E7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778140C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49F5D88C"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442</w:t>
            </w:r>
          </w:p>
        </w:tc>
      </w:tr>
    </w:tbl>
    <w:p w14:paraId="349F3543"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5ACB27E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XXXVII</w:t>
      </w:r>
      <w:r w:rsidRPr="008F4BA4">
        <w:rPr>
          <w:rFonts w:ascii="Arial" w:eastAsia="Arial" w:hAnsi="Arial"/>
          <w:color w:val="000000"/>
          <w:sz w:val="20"/>
          <w:szCs w:val="20"/>
          <w:lang w:eastAsia="es-MX"/>
        </w:rPr>
        <w:t>.- Por la revisión de planos, supervisión y expedición de constancias para obras de urbanización.</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3F00980E"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EC5A2BA" w14:textId="77777777" w:rsidR="008F4BA4" w:rsidRPr="008F4BA4" w:rsidRDefault="008F4BA4" w:rsidP="008F4BA4">
            <w:pPr>
              <w:widowControl w:val="0"/>
              <w:spacing w:after="0" w:line="360" w:lineRule="auto"/>
              <w:jc w:val="center"/>
              <w:rPr>
                <w:rFonts w:ascii="Arial" w:eastAsia="Arimo" w:hAnsi="Arial"/>
                <w:sz w:val="20"/>
                <w:szCs w:val="20"/>
                <w:highlight w:val="yellow"/>
                <w:lang w:eastAsia="es-MX"/>
              </w:rPr>
            </w:pPr>
            <w:r w:rsidRPr="008F4BA4">
              <w:rPr>
                <w:rFonts w:ascii="Arial" w:eastAsia="Arimo" w:hAnsi="Arial"/>
                <w:sz w:val="20"/>
                <w:szCs w:val="20"/>
                <w:lang w:eastAsia="es-MX"/>
              </w:rPr>
              <w:t>U.M.A.</w:t>
            </w:r>
          </w:p>
        </w:tc>
      </w:tr>
      <w:tr w:rsidR="008F4BA4" w:rsidRPr="008F4BA4" w14:paraId="77817489"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4D62CCD"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.10 UMA por m2 de vía publica </w:t>
            </w:r>
          </w:p>
        </w:tc>
      </w:tr>
    </w:tbl>
    <w:p w14:paraId="3C60913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FB00F72"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color w:val="000000"/>
          <w:sz w:val="20"/>
          <w:szCs w:val="20"/>
          <w:lang w:eastAsia="es-MX"/>
        </w:rPr>
        <w:t>XXXVIII.</w:t>
      </w:r>
      <w:r w:rsidRPr="008F4BA4">
        <w:rPr>
          <w:rFonts w:ascii="Arial" w:eastAsia="Arial" w:hAnsi="Arial"/>
          <w:color w:val="000000"/>
          <w:sz w:val="20"/>
          <w:szCs w:val="20"/>
          <w:lang w:eastAsia="es-MX"/>
        </w:rPr>
        <w:t xml:space="preserve">- Inspecciones para el otorgamiento de la </w:t>
      </w:r>
      <w:r w:rsidRPr="008F4BA4">
        <w:rPr>
          <w:rFonts w:ascii="Arial" w:eastAsia="Arial" w:hAnsi="Arial"/>
          <w:sz w:val="20"/>
          <w:szCs w:val="20"/>
          <w:lang w:eastAsia="es-MX"/>
        </w:rPr>
        <w:t>concesión en Zona Federal- Marítima o Carta de congruencia de Uso de Suelo.</w:t>
      </w:r>
    </w:p>
    <w:p w14:paraId="004D7D2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6C5E2DA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7C71AD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05F997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740A760C"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80</w:t>
            </w:r>
          </w:p>
        </w:tc>
      </w:tr>
    </w:tbl>
    <w:p w14:paraId="7E8FC58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6C9A58B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84B0C3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Para la obtención de la carta de congruencia de uso de suelo la persona física o moral, deberá estar al día en los pagos de derechos como impuesto predial, agua potable, permiso de construcción y si se encuentra ubicado en zona de playa de derechos de zona federal. Asimismo, para la expedición de la carta de congruencia de uso de suelo, además de los requisitos de ley, debe estar apegado al plan de desarrollo municipal.</w:t>
      </w:r>
    </w:p>
    <w:p w14:paraId="7220BE2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6D2B90B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lastRenderedPageBreak/>
        <w:t>Asimismo, se establece que mediante autorización y aprobación de cabildo del municipio de Telchac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3B5CBA3E" w14:textId="77777777" w:rsidR="008F4BA4" w:rsidRPr="008F4BA4" w:rsidRDefault="008F4BA4" w:rsidP="008F4BA4">
      <w:pPr>
        <w:widowControl w:val="0"/>
        <w:spacing w:after="0" w:line="360" w:lineRule="auto"/>
        <w:jc w:val="center"/>
        <w:rPr>
          <w:rFonts w:ascii="Arial" w:eastAsia="Arial" w:hAnsi="Arial"/>
          <w:b/>
          <w:sz w:val="20"/>
          <w:szCs w:val="20"/>
          <w:highlight w:val="cyan"/>
          <w:lang w:eastAsia="es-MX"/>
        </w:rPr>
      </w:pPr>
    </w:p>
    <w:p w14:paraId="6F61A1AE"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III</w:t>
      </w:r>
    </w:p>
    <w:p w14:paraId="0F848327"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Servicios de Vigilancia</w:t>
      </w:r>
    </w:p>
    <w:p w14:paraId="69A83B38"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5F4BB3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32.- </w:t>
      </w:r>
      <w:r w:rsidRPr="008F4BA4">
        <w:rPr>
          <w:rFonts w:ascii="Arial" w:eastAsia="Arial" w:hAnsi="Arial"/>
          <w:color w:val="000000"/>
          <w:sz w:val="20"/>
          <w:szCs w:val="20"/>
          <w:lang w:eastAsia="es-MX"/>
        </w:rPr>
        <w:t>El cobro de derechos por el servicio de vigilancia que presta el Ayuntamiento a los particulares que lo soliciten, se determinará aplicando la siguiente cuota:</w:t>
      </w:r>
    </w:p>
    <w:p w14:paraId="48BE3D9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5949"/>
        <w:gridCol w:w="567"/>
        <w:gridCol w:w="2595"/>
      </w:tblGrid>
      <w:tr w:rsidR="008F4BA4" w:rsidRPr="008F4BA4" w14:paraId="4AFFFD39" w14:textId="77777777" w:rsidTr="008F4BA4">
        <w:trPr>
          <w:trHeight w:val="340"/>
        </w:trPr>
        <w:tc>
          <w:tcPr>
            <w:tcW w:w="3265" w:type="pct"/>
            <w:tcBorders>
              <w:top w:val="single" w:sz="6" w:space="0" w:color="000000"/>
              <w:left w:val="single" w:sz="4" w:space="0" w:color="000000"/>
              <w:bottom w:val="single" w:sz="4" w:space="0" w:color="000000"/>
              <w:right w:val="single" w:sz="6" w:space="0" w:color="000000"/>
            </w:tcBorders>
            <w:hideMark/>
          </w:tcPr>
          <w:p w14:paraId="454C9368"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Por 8 horas de servicio:</w:t>
            </w:r>
          </w:p>
        </w:tc>
        <w:tc>
          <w:tcPr>
            <w:tcW w:w="311" w:type="pct"/>
            <w:tcBorders>
              <w:top w:val="single" w:sz="6" w:space="0" w:color="000000"/>
              <w:left w:val="single" w:sz="6" w:space="0" w:color="000000"/>
              <w:bottom w:val="single" w:sz="4" w:space="0" w:color="000000"/>
              <w:right w:val="nil"/>
            </w:tcBorders>
            <w:hideMark/>
          </w:tcPr>
          <w:p w14:paraId="25BFCB4F"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424" w:type="pct"/>
            <w:tcBorders>
              <w:top w:val="single" w:sz="6" w:space="0" w:color="000000"/>
              <w:left w:val="nil"/>
              <w:bottom w:val="single" w:sz="4" w:space="0" w:color="000000"/>
              <w:right w:val="single" w:sz="4" w:space="0" w:color="000000"/>
            </w:tcBorders>
            <w:hideMark/>
          </w:tcPr>
          <w:p w14:paraId="49E756F6"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550.00 por cada elemento.</w:t>
            </w:r>
          </w:p>
        </w:tc>
      </w:tr>
      <w:tr w:rsidR="008F4BA4" w:rsidRPr="008F4BA4" w14:paraId="554DD673" w14:textId="77777777" w:rsidTr="008F4BA4">
        <w:trPr>
          <w:trHeight w:val="340"/>
        </w:trPr>
        <w:tc>
          <w:tcPr>
            <w:tcW w:w="3265" w:type="pct"/>
            <w:tcBorders>
              <w:top w:val="single" w:sz="4" w:space="0" w:color="000000"/>
              <w:left w:val="single" w:sz="4" w:space="0" w:color="000000"/>
              <w:bottom w:val="single" w:sz="6" w:space="0" w:color="000000"/>
              <w:right w:val="single" w:sz="6" w:space="0" w:color="000000"/>
            </w:tcBorders>
            <w:hideMark/>
          </w:tcPr>
          <w:p w14:paraId="59A25616"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Por día:</w:t>
            </w:r>
          </w:p>
        </w:tc>
        <w:tc>
          <w:tcPr>
            <w:tcW w:w="311" w:type="pct"/>
            <w:tcBorders>
              <w:top w:val="single" w:sz="4" w:space="0" w:color="000000"/>
              <w:left w:val="single" w:sz="6" w:space="0" w:color="000000"/>
              <w:bottom w:val="single" w:sz="6" w:space="0" w:color="000000"/>
              <w:right w:val="nil"/>
            </w:tcBorders>
            <w:hideMark/>
          </w:tcPr>
          <w:p w14:paraId="43CD76CA"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424" w:type="pct"/>
            <w:tcBorders>
              <w:top w:val="single" w:sz="4" w:space="0" w:color="000000"/>
              <w:left w:val="nil"/>
              <w:bottom w:val="single" w:sz="6" w:space="0" w:color="000000"/>
              <w:right w:val="single" w:sz="4" w:space="0" w:color="000000"/>
            </w:tcBorders>
            <w:hideMark/>
          </w:tcPr>
          <w:p w14:paraId="3C52F355" w14:textId="77777777" w:rsidR="008F4BA4" w:rsidRPr="008F4BA4" w:rsidRDefault="008F4BA4" w:rsidP="008F4BA4">
            <w:pPr>
              <w:widowControl w:val="0"/>
              <w:tabs>
                <w:tab w:val="left" w:pos="451"/>
              </w:tabs>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950.00 por cada elemento.</w:t>
            </w:r>
          </w:p>
        </w:tc>
      </w:tr>
    </w:tbl>
    <w:p w14:paraId="2628DA1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8425AF4"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color w:val="000000"/>
          <w:sz w:val="20"/>
          <w:szCs w:val="20"/>
          <w:lang w:eastAsia="es-MX"/>
        </w:rPr>
        <w:t xml:space="preserve">Para la expedición de la </w:t>
      </w:r>
      <w:r w:rsidRPr="008F4BA4">
        <w:rPr>
          <w:rFonts w:ascii="Arial" w:eastAsia="Arial" w:hAnsi="Arial"/>
          <w:sz w:val="20"/>
          <w:szCs w:val="20"/>
          <w:lang w:eastAsia="es-MX"/>
        </w:rPr>
        <w:t>Constancia de factibilidad para los servicios de vigilancia en seguridad pública y tránsito municipal,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una año a partir del momento de la expedición.</w:t>
      </w:r>
    </w:p>
    <w:p w14:paraId="74A7EC86" w14:textId="77777777" w:rsidR="008F4BA4" w:rsidRPr="008F4BA4" w:rsidRDefault="008F4BA4" w:rsidP="008F4BA4">
      <w:pPr>
        <w:widowControl w:val="0"/>
        <w:spacing w:after="0" w:line="360" w:lineRule="auto"/>
        <w:jc w:val="both"/>
        <w:rPr>
          <w:rFonts w:ascii="Arial" w:eastAsia="Arial" w:hAnsi="Arial"/>
          <w:sz w:val="20"/>
          <w:szCs w:val="20"/>
          <w:lang w:eastAsia="es-MX"/>
        </w:rPr>
      </w:pPr>
    </w:p>
    <w:p w14:paraId="6929BF1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Asimismo, se establece que mediante autorización y aprobación de cabildo del municipio de Telchac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0195FE94" w14:textId="77777777" w:rsidR="008F4BA4" w:rsidRPr="008F4BA4" w:rsidRDefault="008F4BA4" w:rsidP="008F4BA4">
      <w:pPr>
        <w:widowControl w:val="0"/>
        <w:spacing w:after="0" w:line="360" w:lineRule="auto"/>
        <w:jc w:val="center"/>
        <w:rPr>
          <w:rFonts w:ascii="Arial" w:eastAsia="Arial" w:hAnsi="Arial"/>
          <w:b/>
          <w:sz w:val="20"/>
          <w:szCs w:val="20"/>
          <w:highlight w:val="cyan"/>
          <w:lang w:eastAsia="es-MX"/>
        </w:rPr>
      </w:pPr>
    </w:p>
    <w:p w14:paraId="72541FF8"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IV</w:t>
      </w:r>
    </w:p>
    <w:p w14:paraId="205B73BE"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Limpia y Recolección de Basura</w:t>
      </w:r>
    </w:p>
    <w:p w14:paraId="6F740EC5"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2679819"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33</w:t>
      </w:r>
      <w:r w:rsidRPr="008F4BA4">
        <w:rPr>
          <w:rFonts w:ascii="Arial" w:eastAsia="Arimo" w:hAnsi="Arial"/>
          <w:sz w:val="20"/>
          <w:szCs w:val="20"/>
          <w:lang w:eastAsia="es-MX"/>
        </w:rPr>
        <w:t>.- Los derechos correspondientes al servicio de limpia y recolección de basura se causarán y pagarán de conformidad con la siguiente clasificación:</w:t>
      </w:r>
    </w:p>
    <w:p w14:paraId="6B42CCB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7CB4C6A5"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I.-</w:t>
      </w:r>
      <w:r w:rsidRPr="008F4BA4">
        <w:rPr>
          <w:rFonts w:ascii="Arial" w:eastAsia="Arimo" w:hAnsi="Arial"/>
          <w:sz w:val="20"/>
          <w:szCs w:val="20"/>
          <w:lang w:eastAsia="es-MX"/>
        </w:rPr>
        <w:t xml:space="preserve"> Tratándose de servicio de recolección, se aplicará las siguientes tarifas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57"/>
      </w:tblGrid>
      <w:tr w:rsidR="008F4BA4" w:rsidRPr="008F4BA4" w14:paraId="30D06A5C"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3E35A87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a)</w:t>
            </w:r>
            <w:r w:rsidRPr="008F4BA4">
              <w:rPr>
                <w:rFonts w:ascii="Arial" w:eastAsia="Arimo" w:hAnsi="Arial"/>
                <w:sz w:val="20"/>
                <w:szCs w:val="20"/>
                <w:lang w:eastAsia="es-MX"/>
              </w:rPr>
              <w:t xml:space="preserve"> Por recolección:</w:t>
            </w:r>
          </w:p>
        </w:tc>
        <w:tc>
          <w:tcPr>
            <w:tcW w:w="2530" w:type="pct"/>
            <w:tcBorders>
              <w:top w:val="single" w:sz="4" w:space="0" w:color="auto"/>
              <w:left w:val="single" w:sz="4" w:space="0" w:color="auto"/>
              <w:bottom w:val="single" w:sz="4" w:space="0" w:color="auto"/>
              <w:right w:val="single" w:sz="4" w:space="0" w:color="auto"/>
            </w:tcBorders>
            <w:hideMark/>
          </w:tcPr>
          <w:p w14:paraId="2B8BE4AC"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UNIDAD DE MEDIDA DE ACTUALIZACIÓN (UMA)</w:t>
            </w:r>
          </w:p>
        </w:tc>
      </w:tr>
      <w:tr w:rsidR="008F4BA4" w:rsidRPr="008F4BA4" w14:paraId="32E3AE41"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468D170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lastRenderedPageBreak/>
              <w:t>1.-</w:t>
            </w:r>
            <w:r w:rsidRPr="008F4BA4">
              <w:rPr>
                <w:rFonts w:ascii="Arial" w:eastAsia="Arimo" w:hAnsi="Arial"/>
                <w:sz w:val="20"/>
                <w:szCs w:val="20"/>
                <w:lang w:eastAsia="es-MX"/>
              </w:rPr>
              <w:t xml:space="preserve"> Habitacional</w:t>
            </w:r>
          </w:p>
        </w:tc>
        <w:tc>
          <w:tcPr>
            <w:tcW w:w="2530" w:type="pct"/>
            <w:tcBorders>
              <w:top w:val="single" w:sz="4" w:space="0" w:color="auto"/>
              <w:left w:val="single" w:sz="4" w:space="0" w:color="auto"/>
              <w:bottom w:val="single" w:sz="4" w:space="0" w:color="auto"/>
              <w:right w:val="single" w:sz="4" w:space="0" w:color="auto"/>
            </w:tcBorders>
            <w:hideMark/>
          </w:tcPr>
          <w:p w14:paraId="2DB9259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0.7 Mensual</w:t>
            </w:r>
          </w:p>
        </w:tc>
      </w:tr>
      <w:tr w:rsidR="008F4BA4" w:rsidRPr="008F4BA4" w14:paraId="7008FFCE"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63A0C76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2.-</w:t>
            </w:r>
            <w:r w:rsidRPr="008F4BA4">
              <w:rPr>
                <w:rFonts w:ascii="Arial" w:eastAsia="Arimo" w:hAnsi="Arial"/>
                <w:sz w:val="20"/>
                <w:szCs w:val="20"/>
                <w:lang w:eastAsia="es-MX"/>
              </w:rPr>
              <w:t xml:space="preserve"> Comercial</w:t>
            </w:r>
          </w:p>
        </w:tc>
        <w:tc>
          <w:tcPr>
            <w:tcW w:w="2530" w:type="pct"/>
            <w:tcBorders>
              <w:top w:val="single" w:sz="4" w:space="0" w:color="auto"/>
              <w:left w:val="single" w:sz="4" w:space="0" w:color="auto"/>
              <w:bottom w:val="single" w:sz="4" w:space="0" w:color="auto"/>
              <w:right w:val="single" w:sz="4" w:space="0" w:color="auto"/>
            </w:tcBorders>
            <w:hideMark/>
          </w:tcPr>
          <w:p w14:paraId="2A0DD74A"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1.0 Mensual</w:t>
            </w:r>
          </w:p>
        </w:tc>
      </w:tr>
      <w:tr w:rsidR="008F4BA4" w:rsidRPr="008F4BA4" w14:paraId="609B0DD8"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244A7E7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3.-</w:t>
            </w:r>
            <w:r w:rsidRPr="008F4BA4">
              <w:rPr>
                <w:rFonts w:ascii="Arial" w:eastAsia="Arimo" w:hAnsi="Arial"/>
                <w:sz w:val="20"/>
                <w:szCs w:val="20"/>
                <w:lang w:eastAsia="es-MX"/>
              </w:rPr>
              <w:t xml:space="preserve"> Hoteles moteles, condominios hasta 10 habitaciones por habitación</w:t>
            </w:r>
          </w:p>
        </w:tc>
        <w:tc>
          <w:tcPr>
            <w:tcW w:w="2530" w:type="pct"/>
            <w:tcBorders>
              <w:top w:val="single" w:sz="4" w:space="0" w:color="auto"/>
              <w:left w:val="single" w:sz="4" w:space="0" w:color="auto"/>
              <w:bottom w:val="single" w:sz="4" w:space="0" w:color="auto"/>
              <w:right w:val="single" w:sz="4" w:space="0" w:color="auto"/>
            </w:tcBorders>
            <w:hideMark/>
          </w:tcPr>
          <w:p w14:paraId="58E1919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1.0 mensual</w:t>
            </w:r>
          </w:p>
        </w:tc>
      </w:tr>
      <w:tr w:rsidR="008F4BA4" w:rsidRPr="008F4BA4" w14:paraId="0E15FC20"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376EF5F4"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4.-</w:t>
            </w:r>
            <w:r w:rsidRPr="008F4BA4">
              <w:rPr>
                <w:rFonts w:ascii="Arial" w:eastAsia="Arimo" w:hAnsi="Arial"/>
                <w:sz w:val="20"/>
                <w:szCs w:val="20"/>
                <w:lang w:eastAsia="es-MX"/>
              </w:rPr>
              <w:t xml:space="preserve">Hoteles, moteles, condominios más de 10 hasta 40 habitaciones por habitación </w:t>
            </w:r>
          </w:p>
        </w:tc>
        <w:tc>
          <w:tcPr>
            <w:tcW w:w="2530" w:type="pct"/>
            <w:tcBorders>
              <w:top w:val="single" w:sz="4" w:space="0" w:color="auto"/>
              <w:left w:val="single" w:sz="4" w:space="0" w:color="auto"/>
              <w:bottom w:val="single" w:sz="4" w:space="0" w:color="auto"/>
              <w:right w:val="single" w:sz="4" w:space="0" w:color="auto"/>
            </w:tcBorders>
            <w:hideMark/>
          </w:tcPr>
          <w:p w14:paraId="36DE6D5B"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3 mensual</w:t>
            </w:r>
          </w:p>
        </w:tc>
      </w:tr>
      <w:tr w:rsidR="008F4BA4" w:rsidRPr="008F4BA4" w14:paraId="43BD936A"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7C7616B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5.-</w:t>
            </w:r>
            <w:r w:rsidRPr="008F4BA4">
              <w:rPr>
                <w:rFonts w:ascii="Arial" w:eastAsia="Arimo" w:hAnsi="Arial"/>
                <w:sz w:val="20"/>
                <w:szCs w:val="20"/>
                <w:lang w:eastAsia="es-MX"/>
              </w:rPr>
              <w:t xml:space="preserve"> Hoteles, moteles, condominios más de 40 habitaciones, por complejo.</w:t>
            </w:r>
          </w:p>
        </w:tc>
        <w:tc>
          <w:tcPr>
            <w:tcW w:w="2530" w:type="pct"/>
            <w:tcBorders>
              <w:top w:val="single" w:sz="4" w:space="0" w:color="auto"/>
              <w:left w:val="single" w:sz="4" w:space="0" w:color="auto"/>
              <w:bottom w:val="single" w:sz="4" w:space="0" w:color="auto"/>
              <w:right w:val="single" w:sz="4" w:space="0" w:color="auto"/>
            </w:tcBorders>
            <w:hideMark/>
          </w:tcPr>
          <w:p w14:paraId="5952421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220 mensual</w:t>
            </w:r>
          </w:p>
        </w:tc>
      </w:tr>
      <w:tr w:rsidR="008F4BA4" w:rsidRPr="008F4BA4" w14:paraId="45AE26C7"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5ACD3268"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6.-</w:t>
            </w:r>
            <w:r w:rsidRPr="008F4BA4">
              <w:rPr>
                <w:rFonts w:ascii="Arial" w:eastAsia="Arimo" w:hAnsi="Arial"/>
                <w:sz w:val="20"/>
                <w:szCs w:val="20"/>
                <w:lang w:eastAsia="es-MX"/>
              </w:rPr>
              <w:t xml:space="preserve"> Industrial</w:t>
            </w:r>
          </w:p>
        </w:tc>
        <w:tc>
          <w:tcPr>
            <w:tcW w:w="2530" w:type="pct"/>
            <w:tcBorders>
              <w:top w:val="single" w:sz="4" w:space="0" w:color="auto"/>
              <w:left w:val="single" w:sz="4" w:space="0" w:color="auto"/>
              <w:bottom w:val="single" w:sz="4" w:space="0" w:color="auto"/>
              <w:right w:val="single" w:sz="4" w:space="0" w:color="auto"/>
            </w:tcBorders>
            <w:hideMark/>
          </w:tcPr>
          <w:p w14:paraId="0D13A503"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150 mensual</w:t>
            </w:r>
          </w:p>
        </w:tc>
      </w:tr>
      <w:tr w:rsidR="008F4BA4" w:rsidRPr="008F4BA4" w14:paraId="0B039299" w14:textId="77777777" w:rsidTr="008F4BA4">
        <w:tc>
          <w:tcPr>
            <w:tcW w:w="2470" w:type="pct"/>
            <w:tcBorders>
              <w:top w:val="single" w:sz="4" w:space="0" w:color="auto"/>
              <w:left w:val="single" w:sz="4" w:space="0" w:color="auto"/>
              <w:bottom w:val="single" w:sz="4" w:space="0" w:color="auto"/>
              <w:right w:val="single" w:sz="4" w:space="0" w:color="auto"/>
            </w:tcBorders>
            <w:hideMark/>
          </w:tcPr>
          <w:p w14:paraId="45126D18"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 xml:space="preserve">b) </w:t>
            </w:r>
            <w:r w:rsidRPr="008F4BA4">
              <w:rPr>
                <w:rFonts w:ascii="Arial" w:eastAsia="Arimo" w:hAnsi="Arial"/>
                <w:sz w:val="20"/>
                <w:szCs w:val="20"/>
                <w:lang w:eastAsia="es-MX"/>
              </w:rPr>
              <w:t>Limpieza y desmonte de terrenos baldíos</w:t>
            </w:r>
          </w:p>
        </w:tc>
        <w:tc>
          <w:tcPr>
            <w:tcW w:w="2530" w:type="pct"/>
            <w:tcBorders>
              <w:top w:val="single" w:sz="4" w:space="0" w:color="auto"/>
              <w:left w:val="single" w:sz="4" w:space="0" w:color="auto"/>
              <w:bottom w:val="single" w:sz="4" w:space="0" w:color="auto"/>
              <w:right w:val="single" w:sz="4" w:space="0" w:color="auto"/>
            </w:tcBorders>
            <w:hideMark/>
          </w:tcPr>
          <w:p w14:paraId="6EF01286"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0.19 m2</w:t>
            </w:r>
          </w:p>
        </w:tc>
      </w:tr>
    </w:tbl>
    <w:p w14:paraId="231BAB0F"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777E301E"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Es obligatorio para los desarrollos residenciales privados, condominios, fraccionamientos privados, conjuntos habitacionales, hoteles, moteles, hostales y villas, contar con el contrato del servicio de recolección de basura con el municipio en los términos que señala la presente Ley.</w:t>
      </w:r>
      <w:r w:rsidRPr="008F4BA4">
        <w:rPr>
          <w:rFonts w:ascii="Arial" w:eastAsia="Arimo" w:hAnsi="Arial"/>
          <w:sz w:val="20"/>
          <w:szCs w:val="20"/>
          <w:lang w:eastAsia="es-MX"/>
        </w:rPr>
        <w:tab/>
      </w:r>
    </w:p>
    <w:p w14:paraId="3F08EEA7"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54B84AF8"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b/>
          <w:sz w:val="20"/>
          <w:szCs w:val="20"/>
          <w:lang w:eastAsia="es-MX"/>
        </w:rPr>
        <w:t>Artículo 34</w:t>
      </w:r>
      <w:r w:rsidRPr="008F4BA4">
        <w:rPr>
          <w:rFonts w:ascii="Arial" w:eastAsia="Arimo" w:hAnsi="Arial"/>
          <w:sz w:val="20"/>
          <w:szCs w:val="20"/>
          <w:lang w:eastAsia="es-MX"/>
        </w:rPr>
        <w:t>.- El derecho por el uso de basureros propiedad del Municipio se causará y cobrará de acuerdo a la siguiente clasificación: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85"/>
      </w:tblGrid>
      <w:tr w:rsidR="008F4BA4" w:rsidRPr="008F4BA4" w14:paraId="6A9A3CE9"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3D20DED1"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CLASIFICACIÓN</w:t>
            </w:r>
          </w:p>
        </w:tc>
        <w:tc>
          <w:tcPr>
            <w:tcW w:w="4692" w:type="dxa"/>
            <w:tcBorders>
              <w:top w:val="single" w:sz="4" w:space="0" w:color="auto"/>
              <w:left w:val="single" w:sz="4" w:space="0" w:color="auto"/>
              <w:bottom w:val="single" w:sz="4" w:space="0" w:color="auto"/>
              <w:right w:val="single" w:sz="4" w:space="0" w:color="auto"/>
            </w:tcBorders>
            <w:hideMark/>
          </w:tcPr>
          <w:p w14:paraId="3110BFC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UNIDAD DE MEDIDA DE ACTUALIZACIÓN (UMA)</w:t>
            </w:r>
          </w:p>
        </w:tc>
      </w:tr>
      <w:tr w:rsidR="008F4BA4" w:rsidRPr="008F4BA4" w14:paraId="1B535DFD"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3A1FAE02"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 xml:space="preserve">I.- </w:t>
            </w:r>
            <w:r w:rsidRPr="008F4BA4">
              <w:rPr>
                <w:rFonts w:ascii="Arial" w:eastAsia="Arimo" w:hAnsi="Arial"/>
                <w:sz w:val="20"/>
                <w:szCs w:val="20"/>
                <w:lang w:eastAsia="es-MX"/>
              </w:rPr>
              <w:t>Basura domiciliaria en bolsas de 1.20 x 0.90 metros</w:t>
            </w:r>
          </w:p>
        </w:tc>
        <w:tc>
          <w:tcPr>
            <w:tcW w:w="4692" w:type="dxa"/>
            <w:tcBorders>
              <w:top w:val="single" w:sz="4" w:space="0" w:color="auto"/>
              <w:left w:val="single" w:sz="4" w:space="0" w:color="auto"/>
              <w:bottom w:val="single" w:sz="4" w:space="0" w:color="auto"/>
              <w:right w:val="single" w:sz="4" w:space="0" w:color="auto"/>
            </w:tcBorders>
          </w:tcPr>
          <w:p w14:paraId="6C6343C3"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372B8328"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0.14 por bolsa</w:t>
            </w:r>
          </w:p>
        </w:tc>
      </w:tr>
      <w:tr w:rsidR="008F4BA4" w:rsidRPr="008F4BA4" w14:paraId="02DE46A7"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68497F2F"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b/>
                <w:bCs/>
                <w:sz w:val="20"/>
                <w:szCs w:val="20"/>
                <w:lang w:eastAsia="es-MX"/>
              </w:rPr>
              <w:t xml:space="preserve">II.- </w:t>
            </w:r>
            <w:r w:rsidRPr="008F4BA4">
              <w:rPr>
                <w:rFonts w:ascii="Arial" w:eastAsia="Arimo" w:hAnsi="Arial"/>
                <w:sz w:val="20"/>
                <w:szCs w:val="20"/>
                <w:lang w:eastAsia="es-MX"/>
              </w:rPr>
              <w:t xml:space="preserve">Desechos orgánicos en bolsas de 1.20 x 0.90 metros </w:t>
            </w:r>
          </w:p>
        </w:tc>
        <w:tc>
          <w:tcPr>
            <w:tcW w:w="4692" w:type="dxa"/>
            <w:tcBorders>
              <w:top w:val="single" w:sz="4" w:space="0" w:color="auto"/>
              <w:left w:val="single" w:sz="4" w:space="0" w:color="auto"/>
              <w:bottom w:val="single" w:sz="4" w:space="0" w:color="auto"/>
              <w:right w:val="single" w:sz="4" w:space="0" w:color="auto"/>
            </w:tcBorders>
          </w:tcPr>
          <w:p w14:paraId="66A12AD4"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4FF4F16A"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0.46 por bolsa</w:t>
            </w:r>
          </w:p>
        </w:tc>
      </w:tr>
      <w:tr w:rsidR="008F4BA4" w:rsidRPr="008F4BA4" w14:paraId="2BC52E5F" w14:textId="77777777" w:rsidTr="008F4BA4">
        <w:tc>
          <w:tcPr>
            <w:tcW w:w="4522" w:type="dxa"/>
            <w:tcBorders>
              <w:top w:val="single" w:sz="4" w:space="0" w:color="auto"/>
              <w:left w:val="single" w:sz="4" w:space="0" w:color="auto"/>
              <w:bottom w:val="single" w:sz="4" w:space="0" w:color="auto"/>
              <w:right w:val="single" w:sz="4" w:space="0" w:color="auto"/>
            </w:tcBorders>
            <w:hideMark/>
          </w:tcPr>
          <w:p w14:paraId="244931A9"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b/>
                <w:bCs/>
                <w:sz w:val="20"/>
                <w:szCs w:val="20"/>
                <w:lang w:eastAsia="es-MX"/>
              </w:rPr>
              <w:t>III.-</w:t>
            </w:r>
            <w:r w:rsidRPr="008F4BA4">
              <w:rPr>
                <w:rFonts w:ascii="Arial" w:eastAsia="Arimo" w:hAnsi="Arial"/>
                <w:sz w:val="20"/>
                <w:szCs w:val="20"/>
                <w:lang w:eastAsia="es-MX"/>
              </w:rPr>
              <w:t xml:space="preserve"> Desechos industriales en bolsas de 1.20 x 0.90 metros</w:t>
            </w:r>
          </w:p>
        </w:tc>
        <w:tc>
          <w:tcPr>
            <w:tcW w:w="4692" w:type="dxa"/>
            <w:tcBorders>
              <w:top w:val="single" w:sz="4" w:space="0" w:color="auto"/>
              <w:left w:val="single" w:sz="4" w:space="0" w:color="auto"/>
              <w:bottom w:val="single" w:sz="4" w:space="0" w:color="auto"/>
              <w:right w:val="single" w:sz="4" w:space="0" w:color="auto"/>
            </w:tcBorders>
          </w:tcPr>
          <w:p w14:paraId="2702F4B1"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3772020B"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r w:rsidRPr="008F4BA4">
              <w:rPr>
                <w:rFonts w:ascii="Arial" w:eastAsia="Arimo" w:hAnsi="Arial"/>
                <w:sz w:val="20"/>
                <w:szCs w:val="20"/>
                <w:lang w:eastAsia="es-MX"/>
              </w:rPr>
              <w:t>0.46 por bolsa</w:t>
            </w:r>
          </w:p>
        </w:tc>
      </w:tr>
    </w:tbl>
    <w:p w14:paraId="4690CC33"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4A6684AD" w14:textId="77777777" w:rsidR="00331B50" w:rsidRPr="00331B50" w:rsidRDefault="00331B50" w:rsidP="00331B50">
      <w:pPr>
        <w:widowControl w:val="0"/>
        <w:spacing w:after="0" w:line="360" w:lineRule="auto"/>
        <w:jc w:val="both"/>
        <w:rPr>
          <w:rFonts w:ascii="Arial" w:eastAsia="Arial" w:hAnsi="Arial"/>
          <w:color w:val="000000"/>
          <w:sz w:val="20"/>
          <w:szCs w:val="20"/>
          <w:lang w:eastAsia="es-MX"/>
        </w:rPr>
      </w:pPr>
      <w:r w:rsidRPr="00331B50">
        <w:rPr>
          <w:rFonts w:ascii="Arial" w:eastAsia="Arial" w:hAnsi="Arial"/>
          <w:color w:val="000000"/>
          <w:sz w:val="20"/>
          <w:szCs w:val="20"/>
          <w:lang w:eastAsia="es-MX"/>
        </w:rPr>
        <w:t>Para la expedición de la Constancia de Factibilidad para los servicios de limpia y recolección de basura, se causarán y pagarán derechos equivalentes a veinticinco Unidades de Medida y Actualización. Cuando la constancia se requiera para condominios, hoteles, moteles, hostales, villas, fraccionamientos privados, desarrollos residenciales privados y conjuntos habitacionales, se causarán y pagarán derechos equivalentes a cuatrocientas Unidades de Medida y Actualización.</w:t>
      </w:r>
    </w:p>
    <w:p w14:paraId="59FCC9AC" w14:textId="6C87B7A7" w:rsidR="00331B50" w:rsidRDefault="00331B50" w:rsidP="00331B50">
      <w:pPr>
        <w:widowControl w:val="0"/>
        <w:spacing w:after="0" w:line="360" w:lineRule="auto"/>
        <w:jc w:val="right"/>
        <w:rPr>
          <w:rFonts w:ascii="Times New Roman" w:eastAsia="Arial" w:hAnsi="Times New Roman" w:cs="Times New Roman"/>
          <w:i/>
          <w:iCs/>
          <w:color w:val="0000FF"/>
          <w:sz w:val="16"/>
          <w:szCs w:val="16"/>
          <w:lang w:eastAsia="es-MX"/>
        </w:rPr>
      </w:pPr>
      <w:r w:rsidRPr="00331B50">
        <w:rPr>
          <w:rFonts w:ascii="Times New Roman" w:eastAsia="Arial" w:hAnsi="Times New Roman" w:cs="Times New Roman"/>
          <w:i/>
          <w:iCs/>
          <w:color w:val="0000FF"/>
          <w:sz w:val="16"/>
          <w:szCs w:val="16"/>
          <w:lang w:eastAsia="es-MX"/>
        </w:rPr>
        <w:t>Párrafo reformado D.O. 11-06-2026</w:t>
      </w:r>
    </w:p>
    <w:p w14:paraId="66C85F8F" w14:textId="77777777" w:rsidR="00331B50" w:rsidRPr="00331B50" w:rsidRDefault="00331B50" w:rsidP="00331B50">
      <w:pPr>
        <w:widowControl w:val="0"/>
        <w:spacing w:after="0" w:line="360" w:lineRule="auto"/>
        <w:jc w:val="right"/>
        <w:rPr>
          <w:rFonts w:ascii="Times New Roman" w:eastAsia="Arial" w:hAnsi="Times New Roman" w:cs="Times New Roman"/>
          <w:i/>
          <w:iCs/>
          <w:color w:val="0000FF"/>
          <w:sz w:val="16"/>
          <w:szCs w:val="16"/>
          <w:lang w:eastAsia="es-MX"/>
        </w:rPr>
      </w:pPr>
    </w:p>
    <w:p w14:paraId="51D1A9BE" w14:textId="77777777" w:rsidR="00331B50" w:rsidRPr="00331B50" w:rsidRDefault="00331B50" w:rsidP="00331B50">
      <w:pPr>
        <w:widowControl w:val="0"/>
        <w:spacing w:after="0" w:line="360" w:lineRule="auto"/>
        <w:jc w:val="both"/>
        <w:rPr>
          <w:rFonts w:ascii="Arial" w:eastAsia="Arial" w:hAnsi="Arial"/>
          <w:color w:val="000000"/>
          <w:sz w:val="20"/>
          <w:szCs w:val="20"/>
          <w:lang w:eastAsia="es-MX"/>
        </w:rPr>
      </w:pPr>
      <w:r w:rsidRPr="00331B50">
        <w:rPr>
          <w:rFonts w:ascii="Arial" w:eastAsia="Arial" w:hAnsi="Arial"/>
          <w:color w:val="000000"/>
          <w:sz w:val="20"/>
          <w:szCs w:val="20"/>
          <w:lang w:eastAsia="es-MX"/>
        </w:rPr>
        <w:t xml:space="preserve">La Constancia de Factibilidad tendrá una vigencia de un año, contado a partir de la fecha de su expedición, y podrá prorrogarse por periodos iguales siempre que el proyecto no haya sido concluido, previa solicitud de la persona interesada presentada antes de su vencimiento, acreditando el avance </w:t>
      </w:r>
      <w:r w:rsidRPr="00331B50">
        <w:rPr>
          <w:rFonts w:ascii="Arial" w:eastAsia="Arial" w:hAnsi="Arial"/>
          <w:color w:val="000000"/>
          <w:sz w:val="20"/>
          <w:szCs w:val="20"/>
          <w:lang w:eastAsia="es-MX"/>
        </w:rPr>
        <w:lastRenderedPageBreak/>
        <w:t>físico del proyecto y la subsistencia de las condiciones técnicas que motivaron su emisión.</w:t>
      </w:r>
    </w:p>
    <w:p w14:paraId="1DCBEF4B" w14:textId="77777777" w:rsidR="00331B50" w:rsidRPr="00331B50" w:rsidRDefault="00331B50" w:rsidP="00331B50">
      <w:pPr>
        <w:widowControl w:val="0"/>
        <w:spacing w:after="0" w:line="360" w:lineRule="auto"/>
        <w:jc w:val="right"/>
        <w:rPr>
          <w:rFonts w:ascii="Times New Roman" w:eastAsia="Arial" w:hAnsi="Times New Roman" w:cs="Times New Roman"/>
          <w:i/>
          <w:iCs/>
          <w:color w:val="0000FF"/>
          <w:sz w:val="16"/>
          <w:szCs w:val="16"/>
          <w:lang w:eastAsia="es-MX"/>
        </w:rPr>
      </w:pPr>
      <w:r w:rsidRPr="00331B50">
        <w:rPr>
          <w:rFonts w:ascii="Times New Roman" w:eastAsia="Arial" w:hAnsi="Times New Roman" w:cs="Times New Roman"/>
          <w:i/>
          <w:iCs/>
          <w:color w:val="0000FF"/>
          <w:sz w:val="16"/>
          <w:szCs w:val="16"/>
          <w:lang w:eastAsia="es-MX"/>
        </w:rPr>
        <w:t>Párrafo reformado D.O. 11-06-2026</w:t>
      </w:r>
    </w:p>
    <w:p w14:paraId="7369CB31" w14:textId="77777777" w:rsidR="00331B50" w:rsidRPr="00331B50" w:rsidRDefault="00331B50" w:rsidP="00331B50">
      <w:pPr>
        <w:widowControl w:val="0"/>
        <w:spacing w:after="0" w:line="360" w:lineRule="auto"/>
        <w:jc w:val="both"/>
        <w:rPr>
          <w:rFonts w:ascii="Arial" w:eastAsia="Arial" w:hAnsi="Arial"/>
          <w:color w:val="000000"/>
          <w:sz w:val="20"/>
          <w:szCs w:val="20"/>
          <w:lang w:eastAsia="es-MX"/>
        </w:rPr>
      </w:pPr>
    </w:p>
    <w:p w14:paraId="19C1AB71" w14:textId="74A90AD8" w:rsidR="008F4BA4" w:rsidRDefault="00331B50" w:rsidP="00331B50">
      <w:pPr>
        <w:widowControl w:val="0"/>
        <w:spacing w:after="0" w:line="360" w:lineRule="auto"/>
        <w:jc w:val="both"/>
        <w:rPr>
          <w:rFonts w:ascii="Arial" w:eastAsia="Arial" w:hAnsi="Arial"/>
          <w:color w:val="000000"/>
          <w:sz w:val="20"/>
          <w:szCs w:val="20"/>
          <w:lang w:eastAsia="es-MX"/>
        </w:rPr>
      </w:pPr>
      <w:r w:rsidRPr="00331B50">
        <w:rPr>
          <w:rFonts w:ascii="Arial" w:eastAsia="Arial" w:hAnsi="Arial"/>
          <w:color w:val="000000"/>
          <w:sz w:val="20"/>
          <w:szCs w:val="20"/>
          <w:lang w:eastAsia="es-MX"/>
        </w:rPr>
        <w:t>Por cada prórroga se causarán y pagarán derechos por concepto de revalidación, equivalentes a diez Unidades de Medida y Actualización tratándose de la constancia general, y a ciento cincuenta Unidades de Medida y Actualización tratándose de los supuestos previstos en el párrafo segundo de este artículo</w:t>
      </w:r>
      <w:r>
        <w:rPr>
          <w:rFonts w:ascii="Arial" w:eastAsia="Arial" w:hAnsi="Arial"/>
          <w:color w:val="000000"/>
          <w:sz w:val="20"/>
          <w:szCs w:val="20"/>
          <w:lang w:eastAsia="es-MX"/>
        </w:rPr>
        <w:t>.</w:t>
      </w:r>
    </w:p>
    <w:p w14:paraId="3F496438" w14:textId="54FC2AE7" w:rsidR="00331B50" w:rsidRPr="00331B50" w:rsidRDefault="00331B50" w:rsidP="00331B50">
      <w:pPr>
        <w:widowControl w:val="0"/>
        <w:spacing w:after="0" w:line="360" w:lineRule="auto"/>
        <w:jc w:val="right"/>
        <w:rPr>
          <w:rFonts w:ascii="Times New Roman" w:eastAsia="Arial" w:hAnsi="Times New Roman" w:cs="Times New Roman"/>
          <w:i/>
          <w:iCs/>
          <w:color w:val="0000FF"/>
          <w:sz w:val="16"/>
          <w:szCs w:val="16"/>
          <w:lang w:eastAsia="es-MX"/>
        </w:rPr>
      </w:pPr>
      <w:r w:rsidRPr="00331B50">
        <w:rPr>
          <w:rFonts w:ascii="Times New Roman" w:eastAsia="Arial" w:hAnsi="Times New Roman" w:cs="Times New Roman"/>
          <w:i/>
          <w:iCs/>
          <w:color w:val="0000FF"/>
          <w:sz w:val="16"/>
          <w:szCs w:val="16"/>
          <w:lang w:eastAsia="es-MX"/>
        </w:rPr>
        <w:t xml:space="preserve">Párrafo </w:t>
      </w:r>
      <w:r>
        <w:rPr>
          <w:rFonts w:ascii="Times New Roman" w:eastAsia="Arial" w:hAnsi="Times New Roman" w:cs="Times New Roman"/>
          <w:i/>
          <w:iCs/>
          <w:color w:val="0000FF"/>
          <w:sz w:val="16"/>
          <w:szCs w:val="16"/>
          <w:lang w:eastAsia="es-MX"/>
        </w:rPr>
        <w:t>adicionado</w:t>
      </w:r>
      <w:r w:rsidRPr="00331B50">
        <w:rPr>
          <w:rFonts w:ascii="Times New Roman" w:eastAsia="Arial" w:hAnsi="Times New Roman" w:cs="Times New Roman"/>
          <w:i/>
          <w:iCs/>
          <w:color w:val="0000FF"/>
          <w:sz w:val="16"/>
          <w:szCs w:val="16"/>
          <w:lang w:eastAsia="es-MX"/>
        </w:rPr>
        <w:t xml:space="preserve"> D.O. 11-06-2026</w:t>
      </w:r>
    </w:p>
    <w:p w14:paraId="0EC539DC" w14:textId="77777777" w:rsidR="00331B50" w:rsidRPr="008F4BA4" w:rsidRDefault="00331B50" w:rsidP="00331B50">
      <w:pPr>
        <w:widowControl w:val="0"/>
        <w:spacing w:after="0" w:line="360" w:lineRule="auto"/>
        <w:jc w:val="both"/>
        <w:rPr>
          <w:rFonts w:ascii="Arial" w:eastAsia="Arial" w:hAnsi="Arial"/>
          <w:b/>
          <w:sz w:val="20"/>
          <w:szCs w:val="20"/>
          <w:highlight w:val="cyan"/>
          <w:lang w:eastAsia="es-MX"/>
        </w:rPr>
      </w:pPr>
    </w:p>
    <w:p w14:paraId="35DAC220"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w:t>
      </w:r>
    </w:p>
    <w:p w14:paraId="245628AF"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Derechos por Servicios de Agua Potable</w:t>
      </w:r>
    </w:p>
    <w:p w14:paraId="186379FF"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5AE0C3F9" w14:textId="77777777" w:rsidR="00560106" w:rsidRPr="00AC06C7" w:rsidRDefault="00560106" w:rsidP="00560106">
      <w:pPr>
        <w:widowControl w:val="0"/>
        <w:pBdr>
          <w:top w:val="nil"/>
          <w:left w:val="nil"/>
          <w:bottom w:val="nil"/>
          <w:right w:val="nil"/>
          <w:between w:val="nil"/>
        </w:pBdr>
        <w:spacing w:line="360" w:lineRule="auto"/>
        <w:jc w:val="both"/>
        <w:rPr>
          <w:rFonts w:ascii="Arial" w:eastAsia="Arimo" w:hAnsi="Arial"/>
          <w:sz w:val="20"/>
          <w:szCs w:val="20"/>
          <w:lang w:eastAsia="es-MX"/>
        </w:rPr>
      </w:pPr>
      <w:r w:rsidRPr="00AC06C7">
        <w:rPr>
          <w:rFonts w:ascii="Arial" w:eastAsia="Arimo" w:hAnsi="Arial"/>
          <w:b/>
          <w:sz w:val="20"/>
          <w:szCs w:val="20"/>
          <w:lang w:eastAsia="es-MX"/>
        </w:rPr>
        <w:t>Artículo 35.</w:t>
      </w:r>
      <w:r w:rsidRPr="00AC06C7">
        <w:rPr>
          <w:rFonts w:ascii="Arial" w:eastAsia="Arimo" w:hAnsi="Arial"/>
          <w:sz w:val="20"/>
          <w:szCs w:val="20"/>
          <w:lang w:eastAsia="es-MX"/>
        </w:rPr>
        <w:t>- Las personas propietarias, poseedoras, usuarias o contratantes de predios que cuenten con aparatos de medición pagarán una tarifa mensual con base en el consumo por metro cúbico de agua del periodo, conforme a la siguiente tabla:</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4"/>
        <w:gridCol w:w="2438"/>
      </w:tblGrid>
      <w:tr w:rsidR="00560106" w:rsidRPr="00AC06C7" w14:paraId="372945BC" w14:textId="77777777" w:rsidTr="00C41670">
        <w:trPr>
          <w:trHeight w:val="20"/>
        </w:trPr>
        <w:tc>
          <w:tcPr>
            <w:tcW w:w="3623" w:type="pct"/>
          </w:tcPr>
          <w:p w14:paraId="36314FF4"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kern w:val="2"/>
                <w:sz w:val="20"/>
                <w:szCs w:val="20"/>
                <w:lang w:eastAsia="es-MX"/>
              </w:rPr>
              <w:t>1.-</w:t>
            </w:r>
            <w:r w:rsidRPr="00AC06C7">
              <w:rPr>
                <w:rFonts w:ascii="Arial" w:eastAsia="Arimo" w:hAnsi="Arial"/>
                <w:kern w:val="2"/>
                <w:sz w:val="20"/>
                <w:szCs w:val="20"/>
                <w:lang w:eastAsia="es-MX"/>
              </w:rPr>
              <w:t xml:space="preserve"> Valor metro cúbico doméstico.</w:t>
            </w:r>
          </w:p>
        </w:tc>
        <w:tc>
          <w:tcPr>
            <w:tcW w:w="1377" w:type="pct"/>
          </w:tcPr>
          <w:p w14:paraId="1CD51F95"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9.00</w:t>
            </w:r>
          </w:p>
        </w:tc>
      </w:tr>
      <w:tr w:rsidR="00560106" w:rsidRPr="00AC06C7" w14:paraId="6FC2DD94" w14:textId="77777777" w:rsidTr="00C41670">
        <w:trPr>
          <w:trHeight w:val="20"/>
        </w:trPr>
        <w:tc>
          <w:tcPr>
            <w:tcW w:w="3623" w:type="pct"/>
          </w:tcPr>
          <w:p w14:paraId="45651663"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kern w:val="2"/>
                <w:sz w:val="20"/>
                <w:szCs w:val="20"/>
                <w:lang w:eastAsia="es-MX"/>
              </w:rPr>
              <w:t>2.-</w:t>
            </w:r>
            <w:r w:rsidRPr="00AC06C7">
              <w:rPr>
                <w:rFonts w:ascii="Arial" w:eastAsia="Arimo" w:hAnsi="Arial"/>
                <w:kern w:val="2"/>
                <w:sz w:val="20"/>
                <w:szCs w:val="20"/>
                <w:lang w:eastAsia="es-MX"/>
              </w:rPr>
              <w:t xml:space="preserve"> Valor metro cúbico residencial en régimen de condominio, fraccionamientos privados, desarrollos residenciales privados y conjuntos habitacionales.</w:t>
            </w:r>
          </w:p>
        </w:tc>
        <w:tc>
          <w:tcPr>
            <w:tcW w:w="1377" w:type="pct"/>
          </w:tcPr>
          <w:p w14:paraId="5218ACAE" w14:textId="77777777" w:rsidR="00560106" w:rsidRPr="00AC06C7" w:rsidRDefault="00560106" w:rsidP="00560106">
            <w:pPr>
              <w:widowControl w:val="0"/>
              <w:spacing w:line="240" w:lineRule="auto"/>
              <w:jc w:val="center"/>
              <w:rPr>
                <w:rFonts w:ascii="Arial" w:eastAsia="Arimo" w:hAnsi="Arial"/>
                <w:kern w:val="2"/>
                <w:sz w:val="20"/>
                <w:szCs w:val="20"/>
                <w:lang w:eastAsia="es-MX"/>
              </w:rPr>
            </w:pPr>
          </w:p>
          <w:p w14:paraId="17A56B73" w14:textId="77777777" w:rsidR="00560106" w:rsidRPr="00AC06C7" w:rsidRDefault="00560106" w:rsidP="00560106">
            <w:pPr>
              <w:widowControl w:val="0"/>
              <w:spacing w:line="240" w:lineRule="auto"/>
              <w:jc w:val="center"/>
              <w:rPr>
                <w:rFonts w:ascii="Arial" w:eastAsia="Arimo" w:hAnsi="Arial"/>
                <w:kern w:val="2"/>
                <w:sz w:val="20"/>
                <w:szCs w:val="20"/>
                <w:lang w:eastAsia="es-MX"/>
              </w:rPr>
            </w:pPr>
          </w:p>
          <w:p w14:paraId="4017E542"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50.00</w:t>
            </w:r>
          </w:p>
        </w:tc>
      </w:tr>
      <w:tr w:rsidR="00560106" w:rsidRPr="00AC06C7" w14:paraId="7B421F0B" w14:textId="77777777" w:rsidTr="00C41670">
        <w:trPr>
          <w:trHeight w:val="20"/>
        </w:trPr>
        <w:tc>
          <w:tcPr>
            <w:tcW w:w="3623" w:type="pct"/>
          </w:tcPr>
          <w:p w14:paraId="21BB7758"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kern w:val="2"/>
                <w:sz w:val="20"/>
                <w:szCs w:val="20"/>
                <w:lang w:eastAsia="es-MX"/>
              </w:rPr>
              <w:t>3.-</w:t>
            </w:r>
            <w:r w:rsidRPr="00AC06C7">
              <w:rPr>
                <w:rFonts w:ascii="Arial" w:eastAsia="Arimo" w:hAnsi="Arial"/>
                <w:kern w:val="2"/>
                <w:sz w:val="20"/>
                <w:szCs w:val="20"/>
                <w:lang w:eastAsia="es-MX"/>
              </w:rPr>
              <w:t xml:space="preserve"> Valor metro cúbico comercial que no incluya restaurantes, planta purificadora, club de playa.</w:t>
            </w:r>
          </w:p>
        </w:tc>
        <w:tc>
          <w:tcPr>
            <w:tcW w:w="1377" w:type="pct"/>
          </w:tcPr>
          <w:p w14:paraId="2FDE391F"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18.00</w:t>
            </w:r>
          </w:p>
        </w:tc>
      </w:tr>
      <w:tr w:rsidR="00560106" w:rsidRPr="00AC06C7" w14:paraId="01D96701" w14:textId="77777777" w:rsidTr="00C41670">
        <w:trPr>
          <w:trHeight w:val="20"/>
        </w:trPr>
        <w:tc>
          <w:tcPr>
            <w:tcW w:w="3623" w:type="pct"/>
          </w:tcPr>
          <w:p w14:paraId="32ADDF75"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kern w:val="2"/>
                <w:sz w:val="20"/>
                <w:szCs w:val="20"/>
                <w:lang w:eastAsia="es-MX"/>
              </w:rPr>
              <w:t>4.-</w:t>
            </w:r>
            <w:r w:rsidRPr="00AC06C7">
              <w:rPr>
                <w:rFonts w:ascii="Arial" w:eastAsia="Arimo" w:hAnsi="Arial"/>
                <w:kern w:val="2"/>
                <w:sz w:val="20"/>
                <w:szCs w:val="20"/>
                <w:lang w:eastAsia="es-MX"/>
              </w:rPr>
              <w:t xml:space="preserve"> Valor metro cúbico para establecimiento comercial de alto consumo, restaurantes, planta purificadora, club de playa.</w:t>
            </w:r>
          </w:p>
        </w:tc>
        <w:tc>
          <w:tcPr>
            <w:tcW w:w="1377" w:type="pct"/>
          </w:tcPr>
          <w:p w14:paraId="53626C16"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90.00</w:t>
            </w:r>
          </w:p>
        </w:tc>
      </w:tr>
      <w:tr w:rsidR="00560106" w:rsidRPr="00AC06C7" w14:paraId="35FB41BF" w14:textId="77777777" w:rsidTr="00C41670">
        <w:trPr>
          <w:trHeight w:val="20"/>
        </w:trPr>
        <w:tc>
          <w:tcPr>
            <w:tcW w:w="3623" w:type="pct"/>
          </w:tcPr>
          <w:p w14:paraId="0C515121"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kern w:val="2"/>
                <w:sz w:val="20"/>
                <w:szCs w:val="20"/>
                <w:lang w:eastAsia="es-MX"/>
              </w:rPr>
              <w:t>5.-</w:t>
            </w:r>
            <w:r w:rsidRPr="00AC06C7">
              <w:rPr>
                <w:rFonts w:ascii="Arial" w:eastAsia="Arimo" w:hAnsi="Arial"/>
                <w:kern w:val="2"/>
                <w:sz w:val="20"/>
                <w:szCs w:val="20"/>
                <w:lang w:eastAsia="es-MX"/>
              </w:rPr>
              <w:t xml:space="preserve"> Valor metro cúbico industrial.</w:t>
            </w:r>
          </w:p>
        </w:tc>
        <w:tc>
          <w:tcPr>
            <w:tcW w:w="1377" w:type="pct"/>
          </w:tcPr>
          <w:p w14:paraId="26A22892"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90.00</w:t>
            </w:r>
          </w:p>
        </w:tc>
      </w:tr>
      <w:tr w:rsidR="00560106" w:rsidRPr="00AC06C7" w14:paraId="67AD723B" w14:textId="77777777" w:rsidTr="00C41670">
        <w:trPr>
          <w:trHeight w:val="186"/>
        </w:trPr>
        <w:tc>
          <w:tcPr>
            <w:tcW w:w="3623" w:type="pct"/>
          </w:tcPr>
          <w:p w14:paraId="03160961"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kern w:val="2"/>
                <w:sz w:val="20"/>
                <w:szCs w:val="20"/>
                <w:lang w:eastAsia="es-MX"/>
              </w:rPr>
              <w:t>6.-</w:t>
            </w:r>
            <w:r w:rsidRPr="00AC06C7">
              <w:rPr>
                <w:rFonts w:ascii="Arial" w:eastAsia="Arimo" w:hAnsi="Arial"/>
                <w:kern w:val="2"/>
                <w:sz w:val="20"/>
                <w:szCs w:val="20"/>
                <w:lang w:eastAsia="es-MX"/>
              </w:rPr>
              <w:t xml:space="preserve"> Hoteles, moteles, hostales y villas.</w:t>
            </w:r>
          </w:p>
        </w:tc>
        <w:tc>
          <w:tcPr>
            <w:tcW w:w="1377" w:type="pct"/>
          </w:tcPr>
          <w:p w14:paraId="7F7286E1"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100.00</w:t>
            </w:r>
          </w:p>
        </w:tc>
      </w:tr>
    </w:tbl>
    <w:p w14:paraId="2EF34EAE" w14:textId="77777777" w:rsidR="00560106" w:rsidRDefault="00560106" w:rsidP="00560106">
      <w:pPr>
        <w:widowControl w:val="0"/>
        <w:pBdr>
          <w:top w:val="nil"/>
          <w:left w:val="nil"/>
          <w:bottom w:val="nil"/>
          <w:right w:val="nil"/>
          <w:between w:val="nil"/>
        </w:pBdr>
        <w:spacing w:line="360" w:lineRule="auto"/>
        <w:jc w:val="both"/>
        <w:rPr>
          <w:rFonts w:ascii="Arial" w:eastAsia="Arimo" w:hAnsi="Arial"/>
          <w:sz w:val="20"/>
          <w:szCs w:val="20"/>
          <w:lang w:eastAsia="es-MX"/>
        </w:rPr>
      </w:pPr>
    </w:p>
    <w:p w14:paraId="2D99D277" w14:textId="19CED5F8" w:rsidR="00560106" w:rsidRPr="00AC06C7" w:rsidRDefault="00560106" w:rsidP="00560106">
      <w:pPr>
        <w:widowControl w:val="0"/>
        <w:pBdr>
          <w:top w:val="nil"/>
          <w:left w:val="nil"/>
          <w:bottom w:val="nil"/>
          <w:right w:val="nil"/>
          <w:between w:val="nil"/>
        </w:pBdr>
        <w:spacing w:line="360" w:lineRule="auto"/>
        <w:jc w:val="both"/>
        <w:rPr>
          <w:rFonts w:ascii="Arial" w:eastAsia="Arimo" w:hAnsi="Arial"/>
          <w:sz w:val="20"/>
          <w:szCs w:val="20"/>
          <w:lang w:eastAsia="es-MX"/>
        </w:rPr>
      </w:pPr>
      <w:r w:rsidRPr="00AC06C7">
        <w:rPr>
          <w:rFonts w:ascii="Arial" w:eastAsia="Arimo" w:hAnsi="Arial"/>
          <w:sz w:val="20"/>
          <w:szCs w:val="20"/>
          <w:lang w:eastAsia="es-MX"/>
        </w:rPr>
        <w:t>Cuando no se cuente con medidor, se pagarán cuotas mensuales presuntivas, conforme a las siguientes tarifas:</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4"/>
        <w:gridCol w:w="2438"/>
      </w:tblGrid>
      <w:tr w:rsidR="00560106" w:rsidRPr="00AC06C7" w14:paraId="5CB82DE4" w14:textId="77777777" w:rsidTr="00C41670">
        <w:trPr>
          <w:trHeight w:val="20"/>
        </w:trPr>
        <w:tc>
          <w:tcPr>
            <w:tcW w:w="3623" w:type="pct"/>
          </w:tcPr>
          <w:p w14:paraId="0B16A638"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t>1.</w:t>
            </w:r>
            <w:r w:rsidRPr="00AC06C7">
              <w:rPr>
                <w:rFonts w:ascii="Arial" w:eastAsia="Arimo" w:hAnsi="Arial"/>
                <w:kern w:val="2"/>
                <w:sz w:val="20"/>
                <w:szCs w:val="20"/>
                <w:lang w:eastAsia="es-MX"/>
              </w:rPr>
              <w:t xml:space="preserve"> Uso doméstico.</w:t>
            </w:r>
          </w:p>
        </w:tc>
        <w:tc>
          <w:tcPr>
            <w:tcW w:w="1377" w:type="pct"/>
          </w:tcPr>
          <w:p w14:paraId="7EF3740E"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kern w:val="2"/>
                <w:sz w:val="20"/>
                <w:szCs w:val="20"/>
                <w:lang w:eastAsia="es-MX"/>
              </w:rPr>
              <w:t>$  150.00</w:t>
            </w:r>
          </w:p>
        </w:tc>
      </w:tr>
      <w:tr w:rsidR="00560106" w:rsidRPr="00AC06C7" w14:paraId="213063E3" w14:textId="77777777" w:rsidTr="00C41670">
        <w:trPr>
          <w:trHeight w:val="20"/>
        </w:trPr>
        <w:tc>
          <w:tcPr>
            <w:tcW w:w="3623" w:type="pct"/>
          </w:tcPr>
          <w:p w14:paraId="20C55C2C"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t>2.</w:t>
            </w:r>
            <w:r w:rsidRPr="00AC06C7">
              <w:rPr>
                <w:rFonts w:ascii="Arial" w:eastAsia="Arimo" w:hAnsi="Arial"/>
                <w:kern w:val="2"/>
                <w:sz w:val="20"/>
                <w:szCs w:val="20"/>
                <w:lang w:eastAsia="es-MX"/>
              </w:rPr>
              <w:t xml:space="preserve"> Uso residencial en régimen de condominio, fraccionamientos privados, desarrollos residenciales privados y conjuntos habitacionales.</w:t>
            </w:r>
          </w:p>
        </w:tc>
        <w:tc>
          <w:tcPr>
            <w:tcW w:w="1377" w:type="pct"/>
          </w:tcPr>
          <w:p w14:paraId="4E6DBD61" w14:textId="77777777" w:rsidR="00560106" w:rsidRPr="00AC06C7" w:rsidRDefault="00560106" w:rsidP="00560106">
            <w:pPr>
              <w:widowControl w:val="0"/>
              <w:spacing w:line="240" w:lineRule="auto"/>
              <w:rPr>
                <w:rFonts w:ascii="Arial" w:eastAsia="Arimo" w:hAnsi="Arial"/>
                <w:kern w:val="2"/>
                <w:sz w:val="20"/>
                <w:szCs w:val="20"/>
                <w:lang w:eastAsia="es-MX"/>
              </w:rPr>
            </w:pPr>
          </w:p>
          <w:p w14:paraId="63071152"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$ 400.00 por residencia.</w:t>
            </w:r>
          </w:p>
        </w:tc>
      </w:tr>
      <w:tr w:rsidR="00560106" w:rsidRPr="00AC06C7" w14:paraId="4D4F1EF8" w14:textId="77777777" w:rsidTr="00C41670">
        <w:trPr>
          <w:trHeight w:val="20"/>
        </w:trPr>
        <w:tc>
          <w:tcPr>
            <w:tcW w:w="3623" w:type="pct"/>
          </w:tcPr>
          <w:p w14:paraId="5874C0EC"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t>3.</w:t>
            </w:r>
            <w:r w:rsidRPr="00AC06C7">
              <w:rPr>
                <w:rFonts w:ascii="Arial" w:eastAsia="Arimo" w:hAnsi="Arial"/>
                <w:kern w:val="2"/>
                <w:sz w:val="20"/>
                <w:szCs w:val="20"/>
                <w:lang w:eastAsia="es-MX"/>
              </w:rPr>
              <w:t xml:space="preserve"> Establecimiento comercial que no incluya restaurantes, planta purificadora, club de playa.</w:t>
            </w:r>
          </w:p>
        </w:tc>
        <w:tc>
          <w:tcPr>
            <w:tcW w:w="1377" w:type="pct"/>
          </w:tcPr>
          <w:p w14:paraId="121A0630" w14:textId="77777777" w:rsidR="00560106" w:rsidRPr="00AC06C7" w:rsidRDefault="00560106" w:rsidP="00560106">
            <w:pPr>
              <w:widowControl w:val="0"/>
              <w:spacing w:line="240" w:lineRule="auto"/>
              <w:rPr>
                <w:rFonts w:ascii="Arial" w:eastAsia="Arimo" w:hAnsi="Arial"/>
                <w:kern w:val="2"/>
                <w:sz w:val="20"/>
                <w:szCs w:val="20"/>
                <w:lang w:eastAsia="es-MX"/>
              </w:rPr>
            </w:pPr>
          </w:p>
          <w:p w14:paraId="0B6C1ADC"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lastRenderedPageBreak/>
              <w:t>$ 240.00</w:t>
            </w:r>
          </w:p>
        </w:tc>
      </w:tr>
      <w:tr w:rsidR="00560106" w:rsidRPr="00AC06C7" w14:paraId="0DB6C377" w14:textId="77777777" w:rsidTr="00C41670">
        <w:trPr>
          <w:trHeight w:val="20"/>
        </w:trPr>
        <w:tc>
          <w:tcPr>
            <w:tcW w:w="3623" w:type="pct"/>
          </w:tcPr>
          <w:p w14:paraId="6F640102"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lastRenderedPageBreak/>
              <w:t>4.</w:t>
            </w:r>
            <w:r w:rsidRPr="00AC06C7">
              <w:rPr>
                <w:rFonts w:ascii="Arial" w:eastAsia="Arimo" w:hAnsi="Arial"/>
                <w:kern w:val="2"/>
                <w:sz w:val="20"/>
                <w:szCs w:val="20"/>
                <w:lang w:eastAsia="es-MX"/>
              </w:rPr>
              <w:t xml:space="preserve"> Establecimiento comercial de alto consumo, restaurantes, planta purificadora, club de playa.</w:t>
            </w:r>
          </w:p>
        </w:tc>
        <w:tc>
          <w:tcPr>
            <w:tcW w:w="1377" w:type="pct"/>
          </w:tcPr>
          <w:p w14:paraId="6A879FA9" w14:textId="77777777" w:rsidR="00560106" w:rsidRPr="00AC06C7" w:rsidRDefault="00560106" w:rsidP="00560106">
            <w:pPr>
              <w:widowControl w:val="0"/>
              <w:spacing w:line="240" w:lineRule="auto"/>
              <w:rPr>
                <w:rFonts w:ascii="Arial" w:eastAsia="Arimo" w:hAnsi="Arial"/>
                <w:kern w:val="2"/>
                <w:sz w:val="20"/>
                <w:szCs w:val="20"/>
                <w:lang w:eastAsia="es-MX"/>
              </w:rPr>
            </w:pPr>
          </w:p>
          <w:p w14:paraId="700512FF"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$ 1,000.00</w:t>
            </w:r>
          </w:p>
        </w:tc>
      </w:tr>
      <w:tr w:rsidR="00560106" w:rsidRPr="00AC06C7" w14:paraId="3697C2AE" w14:textId="77777777" w:rsidTr="00C41670">
        <w:trPr>
          <w:trHeight w:val="20"/>
        </w:trPr>
        <w:tc>
          <w:tcPr>
            <w:tcW w:w="3623" w:type="pct"/>
          </w:tcPr>
          <w:p w14:paraId="37756567"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t>5.</w:t>
            </w:r>
            <w:r w:rsidRPr="00AC06C7">
              <w:rPr>
                <w:rFonts w:ascii="Arial" w:eastAsia="Arimo" w:hAnsi="Arial"/>
                <w:kern w:val="2"/>
                <w:sz w:val="20"/>
                <w:szCs w:val="20"/>
                <w:lang w:eastAsia="es-MX"/>
              </w:rPr>
              <w:t xml:space="preserve"> Industrial.</w:t>
            </w:r>
          </w:p>
        </w:tc>
        <w:tc>
          <w:tcPr>
            <w:tcW w:w="1377" w:type="pct"/>
          </w:tcPr>
          <w:p w14:paraId="2DBFEA99"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$ 1,250.00</w:t>
            </w:r>
          </w:p>
        </w:tc>
      </w:tr>
      <w:tr w:rsidR="00560106" w:rsidRPr="00AC06C7" w14:paraId="67B05889" w14:textId="77777777" w:rsidTr="00C41670">
        <w:trPr>
          <w:trHeight w:val="20"/>
        </w:trPr>
        <w:tc>
          <w:tcPr>
            <w:tcW w:w="3623" w:type="pct"/>
          </w:tcPr>
          <w:p w14:paraId="7714518B"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t>6.</w:t>
            </w:r>
            <w:r w:rsidRPr="00AC06C7">
              <w:rPr>
                <w:rFonts w:ascii="Arial" w:eastAsia="Arimo" w:hAnsi="Arial"/>
                <w:kern w:val="2"/>
                <w:sz w:val="20"/>
                <w:szCs w:val="20"/>
                <w:lang w:eastAsia="es-MX"/>
              </w:rPr>
              <w:t xml:space="preserve"> Hoteles, moteles, hostales y villas, hasta 10 habitaciones.</w:t>
            </w:r>
          </w:p>
        </w:tc>
        <w:tc>
          <w:tcPr>
            <w:tcW w:w="1377" w:type="pct"/>
          </w:tcPr>
          <w:p w14:paraId="61893482"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$ 300.00 por habitación</w:t>
            </w:r>
          </w:p>
        </w:tc>
      </w:tr>
      <w:tr w:rsidR="00560106" w:rsidRPr="00AC06C7" w14:paraId="476A362B" w14:textId="77777777" w:rsidTr="00C41670">
        <w:trPr>
          <w:trHeight w:val="20"/>
        </w:trPr>
        <w:tc>
          <w:tcPr>
            <w:tcW w:w="3623" w:type="pct"/>
          </w:tcPr>
          <w:p w14:paraId="73415C87"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t>7.</w:t>
            </w:r>
            <w:r w:rsidRPr="00AC06C7">
              <w:rPr>
                <w:rFonts w:ascii="Arial" w:eastAsia="Arimo" w:hAnsi="Arial"/>
                <w:kern w:val="2"/>
                <w:sz w:val="20"/>
                <w:szCs w:val="20"/>
                <w:lang w:eastAsia="es-MX"/>
              </w:rPr>
              <w:t xml:space="preserve"> Hoteles, moteles, hostales y villas, de 11 a 40 habitaciones.</w:t>
            </w:r>
          </w:p>
        </w:tc>
        <w:tc>
          <w:tcPr>
            <w:tcW w:w="1377" w:type="pct"/>
          </w:tcPr>
          <w:p w14:paraId="2D87A24D"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$ 400.00 por habitación</w:t>
            </w:r>
          </w:p>
        </w:tc>
      </w:tr>
      <w:tr w:rsidR="00560106" w:rsidRPr="00AC06C7" w14:paraId="1D92FBFC" w14:textId="77777777" w:rsidTr="00C41670">
        <w:trPr>
          <w:trHeight w:val="20"/>
        </w:trPr>
        <w:tc>
          <w:tcPr>
            <w:tcW w:w="3623" w:type="pct"/>
          </w:tcPr>
          <w:p w14:paraId="50ACF36D" w14:textId="77777777" w:rsidR="00560106" w:rsidRPr="00AC06C7" w:rsidRDefault="00560106" w:rsidP="00560106">
            <w:pPr>
              <w:widowControl w:val="0"/>
              <w:spacing w:line="240" w:lineRule="auto"/>
              <w:jc w:val="both"/>
              <w:rPr>
                <w:rFonts w:ascii="Arial" w:eastAsia="Arimo" w:hAnsi="Arial"/>
                <w:kern w:val="2"/>
                <w:sz w:val="20"/>
                <w:szCs w:val="20"/>
                <w:lang w:eastAsia="es-MX"/>
              </w:rPr>
            </w:pPr>
            <w:r w:rsidRPr="00AC06C7">
              <w:rPr>
                <w:rFonts w:ascii="Arial" w:eastAsia="Arimo" w:hAnsi="Arial"/>
                <w:b/>
                <w:bCs/>
                <w:kern w:val="2"/>
                <w:sz w:val="20"/>
                <w:szCs w:val="20"/>
                <w:lang w:eastAsia="es-MX"/>
              </w:rPr>
              <w:t>8.</w:t>
            </w:r>
            <w:r w:rsidRPr="00AC06C7">
              <w:rPr>
                <w:rFonts w:ascii="Arial" w:eastAsia="Arimo" w:hAnsi="Arial"/>
                <w:kern w:val="2"/>
                <w:sz w:val="20"/>
                <w:szCs w:val="20"/>
                <w:lang w:eastAsia="es-MX"/>
              </w:rPr>
              <w:t xml:space="preserve"> Hoteles, moteles, hostales y villas, de más de 40 habitaciones.</w:t>
            </w:r>
          </w:p>
        </w:tc>
        <w:tc>
          <w:tcPr>
            <w:tcW w:w="1377" w:type="pct"/>
          </w:tcPr>
          <w:p w14:paraId="16037457" w14:textId="77777777" w:rsidR="00560106" w:rsidRPr="00AC06C7" w:rsidRDefault="00560106" w:rsidP="00560106">
            <w:pPr>
              <w:widowControl w:val="0"/>
              <w:spacing w:line="240" w:lineRule="auto"/>
              <w:rPr>
                <w:rFonts w:ascii="Arial" w:eastAsia="Arimo" w:hAnsi="Arial"/>
                <w:kern w:val="2"/>
                <w:sz w:val="20"/>
                <w:szCs w:val="20"/>
                <w:lang w:eastAsia="es-MX"/>
              </w:rPr>
            </w:pPr>
            <w:r w:rsidRPr="00AC06C7">
              <w:rPr>
                <w:rFonts w:ascii="Arial" w:eastAsia="Arimo" w:hAnsi="Arial"/>
                <w:kern w:val="2"/>
                <w:sz w:val="20"/>
                <w:szCs w:val="20"/>
                <w:lang w:eastAsia="es-MX"/>
              </w:rPr>
              <w:t>$ 600.00 por habitación.</w:t>
            </w:r>
          </w:p>
        </w:tc>
      </w:tr>
    </w:tbl>
    <w:p w14:paraId="6E1365FF" w14:textId="77777777" w:rsidR="00560106" w:rsidRDefault="00560106" w:rsidP="00560106">
      <w:pPr>
        <w:widowControl w:val="0"/>
        <w:pBdr>
          <w:top w:val="nil"/>
          <w:left w:val="nil"/>
          <w:bottom w:val="nil"/>
          <w:right w:val="nil"/>
          <w:between w:val="nil"/>
        </w:pBdr>
        <w:spacing w:line="240" w:lineRule="auto"/>
        <w:ind w:firstLine="708"/>
        <w:jc w:val="both"/>
        <w:rPr>
          <w:rFonts w:ascii="Arial" w:eastAsia="Arimo" w:hAnsi="Arial"/>
          <w:sz w:val="20"/>
          <w:szCs w:val="20"/>
          <w:lang w:eastAsia="es-MX"/>
        </w:rPr>
      </w:pPr>
    </w:p>
    <w:p w14:paraId="7ABD461B" w14:textId="471E3CE8" w:rsidR="00560106" w:rsidRPr="00AC06C7" w:rsidRDefault="00560106" w:rsidP="00560106">
      <w:pPr>
        <w:widowControl w:val="0"/>
        <w:pBdr>
          <w:top w:val="nil"/>
          <w:left w:val="nil"/>
          <w:bottom w:val="nil"/>
          <w:right w:val="nil"/>
          <w:between w:val="nil"/>
        </w:pBdr>
        <w:spacing w:line="360" w:lineRule="auto"/>
        <w:ind w:firstLine="708"/>
        <w:jc w:val="both"/>
        <w:rPr>
          <w:rFonts w:ascii="Arial" w:eastAsia="Arimo" w:hAnsi="Arial"/>
          <w:sz w:val="20"/>
          <w:szCs w:val="20"/>
          <w:lang w:eastAsia="es-MX"/>
        </w:rPr>
      </w:pPr>
      <w:r w:rsidRPr="00AC06C7">
        <w:rPr>
          <w:rFonts w:ascii="Arial" w:eastAsia="Arimo" w:hAnsi="Arial"/>
          <w:sz w:val="20"/>
          <w:szCs w:val="20"/>
          <w:lang w:eastAsia="es-MX"/>
        </w:rPr>
        <w:t>Para efectos de este artículo, se entenderá por establecimiento comercial de alto consumo aquel que, por su giro, volumen de operación, consumo histórico, número de usuarios, características técnicas o intensidad en el uso del servicio, genere una demanda superior a la ordinaria del servicio de agua potable. En esta categoría se considerarán, entre otros, restaurantes, plantas purificadoras y clubes de playa.</w:t>
      </w:r>
    </w:p>
    <w:p w14:paraId="48F1B889" w14:textId="4E7B8963" w:rsidR="008F4BA4" w:rsidRPr="008F4BA4" w:rsidRDefault="00560106" w:rsidP="00560106">
      <w:pPr>
        <w:widowControl w:val="0"/>
        <w:spacing w:after="0" w:line="360" w:lineRule="auto"/>
        <w:ind w:firstLine="708"/>
        <w:jc w:val="both"/>
        <w:rPr>
          <w:rFonts w:ascii="Arial" w:eastAsia="Arimo" w:hAnsi="Arial"/>
          <w:sz w:val="20"/>
          <w:szCs w:val="20"/>
          <w:lang w:eastAsia="es-MX"/>
        </w:rPr>
      </w:pPr>
      <w:r w:rsidRPr="00AC06C7">
        <w:rPr>
          <w:rFonts w:ascii="Arial" w:eastAsia="Arimo" w:hAnsi="Arial"/>
          <w:sz w:val="20"/>
          <w:szCs w:val="20"/>
          <w:lang w:eastAsia="es-MX"/>
        </w:rPr>
        <w:t>Los desarrollos residenciales privados, condominios, fraccionamientos privados, conjuntos habitacionales, hoteles, moteles, hostales y villas deberán contar con contrato vigente para la prestación del servicio de agua potable con el municipio, en los términos previstos en la presente Ley y demás disposiciones aplicables.</w:t>
      </w:r>
    </w:p>
    <w:p w14:paraId="09D2263C" w14:textId="59835556" w:rsidR="00560106" w:rsidRPr="00331B50" w:rsidRDefault="00560106" w:rsidP="00560106">
      <w:pPr>
        <w:widowControl w:val="0"/>
        <w:spacing w:after="0" w:line="360" w:lineRule="auto"/>
        <w:jc w:val="right"/>
        <w:rPr>
          <w:rFonts w:ascii="Times New Roman" w:eastAsia="Arial" w:hAnsi="Times New Roman" w:cs="Times New Roman"/>
          <w:i/>
          <w:iCs/>
          <w:color w:val="0000FF"/>
          <w:sz w:val="16"/>
          <w:szCs w:val="16"/>
          <w:lang w:eastAsia="es-MX"/>
        </w:rPr>
      </w:pPr>
      <w:r>
        <w:rPr>
          <w:rFonts w:ascii="Times New Roman" w:eastAsia="Arial" w:hAnsi="Times New Roman" w:cs="Times New Roman"/>
          <w:i/>
          <w:iCs/>
          <w:color w:val="0000FF"/>
          <w:sz w:val="16"/>
          <w:szCs w:val="16"/>
          <w:lang w:eastAsia="es-MX"/>
        </w:rPr>
        <w:t>Artículo</w:t>
      </w:r>
      <w:r w:rsidRPr="00331B50">
        <w:rPr>
          <w:rFonts w:ascii="Times New Roman" w:eastAsia="Arial" w:hAnsi="Times New Roman" w:cs="Times New Roman"/>
          <w:i/>
          <w:iCs/>
          <w:color w:val="0000FF"/>
          <w:sz w:val="16"/>
          <w:szCs w:val="16"/>
          <w:lang w:eastAsia="es-MX"/>
        </w:rPr>
        <w:t xml:space="preserve"> </w:t>
      </w:r>
      <w:r>
        <w:rPr>
          <w:rFonts w:ascii="Times New Roman" w:eastAsia="Arial" w:hAnsi="Times New Roman" w:cs="Times New Roman"/>
          <w:i/>
          <w:iCs/>
          <w:color w:val="0000FF"/>
          <w:sz w:val="16"/>
          <w:szCs w:val="16"/>
          <w:lang w:eastAsia="es-MX"/>
        </w:rPr>
        <w:t>reform</w:t>
      </w:r>
      <w:r>
        <w:rPr>
          <w:rFonts w:ascii="Times New Roman" w:eastAsia="Arial" w:hAnsi="Times New Roman" w:cs="Times New Roman"/>
          <w:i/>
          <w:iCs/>
          <w:color w:val="0000FF"/>
          <w:sz w:val="16"/>
          <w:szCs w:val="16"/>
          <w:lang w:eastAsia="es-MX"/>
        </w:rPr>
        <w:t>ado</w:t>
      </w:r>
      <w:r w:rsidRPr="00331B50">
        <w:rPr>
          <w:rFonts w:ascii="Times New Roman" w:eastAsia="Arial" w:hAnsi="Times New Roman" w:cs="Times New Roman"/>
          <w:i/>
          <w:iCs/>
          <w:color w:val="0000FF"/>
          <w:sz w:val="16"/>
          <w:szCs w:val="16"/>
          <w:lang w:eastAsia="es-MX"/>
        </w:rPr>
        <w:t xml:space="preserve"> D.O. 11-06-2026</w:t>
      </w:r>
    </w:p>
    <w:p w14:paraId="7C41291F" w14:textId="77777777" w:rsidR="008F4BA4" w:rsidRPr="008F4BA4" w:rsidRDefault="008F4BA4" w:rsidP="00753168">
      <w:pPr>
        <w:widowControl w:val="0"/>
        <w:spacing w:after="0" w:line="240" w:lineRule="auto"/>
        <w:jc w:val="both"/>
        <w:rPr>
          <w:rFonts w:ascii="Arial" w:eastAsia="Arimo" w:hAnsi="Arial"/>
          <w:b/>
          <w:sz w:val="20"/>
          <w:szCs w:val="20"/>
          <w:lang w:eastAsia="es-MX"/>
        </w:rPr>
      </w:pPr>
    </w:p>
    <w:p w14:paraId="6AD383CB"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36</w:t>
      </w:r>
      <w:r w:rsidRPr="008F4BA4">
        <w:rPr>
          <w:rFonts w:ascii="Arial" w:eastAsia="Arimo" w:hAnsi="Arial"/>
          <w:sz w:val="20"/>
          <w:szCs w:val="20"/>
          <w:lang w:eastAsia="es-MX"/>
        </w:rPr>
        <w:t>.-Las cuotas por concepto de instalación de tomas de agua potable y contratos, se integrarán de la siguiente manera: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8F4BA4" w:rsidRPr="008F4BA4" w14:paraId="1B98B988"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4F73F490"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doméstico.</w:t>
            </w:r>
          </w:p>
        </w:tc>
        <w:tc>
          <w:tcPr>
            <w:tcW w:w="2693" w:type="dxa"/>
            <w:tcBorders>
              <w:top w:val="single" w:sz="4" w:space="0" w:color="auto"/>
              <w:left w:val="single" w:sz="4" w:space="0" w:color="auto"/>
              <w:bottom w:val="single" w:sz="4" w:space="0" w:color="auto"/>
              <w:right w:val="single" w:sz="4" w:space="0" w:color="auto"/>
            </w:tcBorders>
            <w:hideMark/>
          </w:tcPr>
          <w:p w14:paraId="2E7A0EDB"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$ 2,500.00</w:t>
            </w:r>
          </w:p>
        </w:tc>
      </w:tr>
      <w:tr w:rsidR="008F4BA4" w:rsidRPr="008F4BA4" w14:paraId="0C05CD4E"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4D12654E"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residencial en régimen de condominio y conjuntos habitacionales.</w:t>
            </w:r>
          </w:p>
        </w:tc>
        <w:tc>
          <w:tcPr>
            <w:tcW w:w="2693" w:type="dxa"/>
            <w:tcBorders>
              <w:top w:val="single" w:sz="4" w:space="0" w:color="auto"/>
              <w:left w:val="single" w:sz="4" w:space="0" w:color="auto"/>
              <w:bottom w:val="single" w:sz="4" w:space="0" w:color="auto"/>
              <w:right w:val="single" w:sz="4" w:space="0" w:color="auto"/>
            </w:tcBorders>
            <w:hideMark/>
          </w:tcPr>
          <w:p w14:paraId="55C54570"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$ 3,000.00</w:t>
            </w:r>
          </w:p>
        </w:tc>
      </w:tr>
      <w:tr w:rsidR="008F4BA4" w:rsidRPr="008F4BA4" w14:paraId="415BFAFD"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55A1E73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comercial</w:t>
            </w:r>
          </w:p>
        </w:tc>
        <w:tc>
          <w:tcPr>
            <w:tcW w:w="2693" w:type="dxa"/>
            <w:tcBorders>
              <w:top w:val="single" w:sz="4" w:space="0" w:color="auto"/>
              <w:left w:val="single" w:sz="4" w:space="0" w:color="auto"/>
              <w:bottom w:val="single" w:sz="4" w:space="0" w:color="auto"/>
              <w:right w:val="single" w:sz="4" w:space="0" w:color="auto"/>
            </w:tcBorders>
            <w:hideMark/>
          </w:tcPr>
          <w:p w14:paraId="3F307742"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$ 2,500.00</w:t>
            </w:r>
          </w:p>
        </w:tc>
      </w:tr>
      <w:tr w:rsidR="008F4BA4" w:rsidRPr="008F4BA4" w14:paraId="37447590"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00B897DA"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para establecimiento comercial de alto consumo, restaurantes, planta purificadora, club de playa.</w:t>
            </w:r>
          </w:p>
        </w:tc>
        <w:tc>
          <w:tcPr>
            <w:tcW w:w="2693" w:type="dxa"/>
            <w:tcBorders>
              <w:top w:val="single" w:sz="4" w:space="0" w:color="auto"/>
              <w:left w:val="single" w:sz="4" w:space="0" w:color="auto"/>
              <w:bottom w:val="single" w:sz="4" w:space="0" w:color="auto"/>
              <w:right w:val="single" w:sz="4" w:space="0" w:color="auto"/>
            </w:tcBorders>
            <w:hideMark/>
          </w:tcPr>
          <w:p w14:paraId="44A634CD"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$ 4,500.00</w:t>
            </w:r>
          </w:p>
        </w:tc>
      </w:tr>
      <w:tr w:rsidR="008F4BA4" w:rsidRPr="008F4BA4" w14:paraId="71FC3267"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585EF97E"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para industria.</w:t>
            </w:r>
          </w:p>
        </w:tc>
        <w:tc>
          <w:tcPr>
            <w:tcW w:w="2693" w:type="dxa"/>
            <w:tcBorders>
              <w:top w:val="single" w:sz="4" w:space="0" w:color="auto"/>
              <w:left w:val="single" w:sz="4" w:space="0" w:color="auto"/>
              <w:bottom w:val="single" w:sz="4" w:space="0" w:color="auto"/>
              <w:right w:val="single" w:sz="4" w:space="0" w:color="auto"/>
            </w:tcBorders>
            <w:hideMark/>
          </w:tcPr>
          <w:p w14:paraId="4E962AFE"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$ 4,500.00</w:t>
            </w:r>
          </w:p>
        </w:tc>
      </w:tr>
      <w:tr w:rsidR="008F4BA4" w:rsidRPr="008F4BA4" w14:paraId="5F87D103"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73269B57"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Contrato nuevo para hoteles, moteles, hostales y villas.</w:t>
            </w:r>
          </w:p>
        </w:tc>
        <w:tc>
          <w:tcPr>
            <w:tcW w:w="2693" w:type="dxa"/>
            <w:tcBorders>
              <w:top w:val="single" w:sz="4" w:space="0" w:color="auto"/>
              <w:left w:val="single" w:sz="4" w:space="0" w:color="auto"/>
              <w:bottom w:val="single" w:sz="4" w:space="0" w:color="auto"/>
              <w:right w:val="single" w:sz="4" w:space="0" w:color="auto"/>
            </w:tcBorders>
            <w:hideMark/>
          </w:tcPr>
          <w:p w14:paraId="2B22579C"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$ 4,500.00</w:t>
            </w:r>
          </w:p>
        </w:tc>
      </w:tr>
      <w:tr w:rsidR="008F4BA4" w:rsidRPr="008F4BA4" w14:paraId="67418EC9" w14:textId="77777777" w:rsidTr="008F4BA4">
        <w:trPr>
          <w:trHeight w:val="20"/>
        </w:trPr>
        <w:tc>
          <w:tcPr>
            <w:tcW w:w="6379" w:type="dxa"/>
            <w:tcBorders>
              <w:top w:val="single" w:sz="4" w:space="0" w:color="auto"/>
              <w:left w:val="single" w:sz="4" w:space="0" w:color="auto"/>
              <w:bottom w:val="single" w:sz="4" w:space="0" w:color="auto"/>
              <w:right w:val="single" w:sz="4" w:space="0" w:color="auto"/>
            </w:tcBorders>
            <w:hideMark/>
          </w:tcPr>
          <w:p w14:paraId="786A5C05" w14:textId="77777777" w:rsidR="008F4BA4" w:rsidRPr="008F4BA4" w:rsidRDefault="008F4BA4" w:rsidP="008F4BA4">
            <w:pPr>
              <w:widowControl w:val="0"/>
              <w:spacing w:after="0" w:line="360" w:lineRule="auto"/>
              <w:jc w:val="both"/>
              <w:rPr>
                <w:rFonts w:ascii="Arial" w:eastAsia="Arimo" w:hAnsi="Arial"/>
                <w:kern w:val="2"/>
                <w:sz w:val="20"/>
                <w:szCs w:val="20"/>
                <w:lang w:eastAsia="es-MX"/>
              </w:rPr>
            </w:pPr>
            <w:r w:rsidRPr="008F4BA4">
              <w:rPr>
                <w:rFonts w:ascii="Arial" w:eastAsia="Arimo" w:hAnsi="Arial"/>
                <w:kern w:val="2"/>
                <w:sz w:val="20"/>
                <w:szCs w:val="20"/>
                <w:lang w:eastAsia="es-MX"/>
              </w:rPr>
              <w:t xml:space="preserve">Derecho de fraccionador por contrato nuevo de casa-habitación, previa donación que el fraccionamiento o desarrollo residencial haya realizado al Ayuntamiento. </w:t>
            </w:r>
          </w:p>
        </w:tc>
        <w:tc>
          <w:tcPr>
            <w:tcW w:w="2693" w:type="dxa"/>
            <w:tcBorders>
              <w:top w:val="single" w:sz="4" w:space="0" w:color="auto"/>
              <w:left w:val="single" w:sz="4" w:space="0" w:color="auto"/>
              <w:bottom w:val="single" w:sz="4" w:space="0" w:color="auto"/>
              <w:right w:val="single" w:sz="4" w:space="0" w:color="auto"/>
            </w:tcBorders>
          </w:tcPr>
          <w:p w14:paraId="2359164B"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p>
          <w:p w14:paraId="2BB8F312"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p>
          <w:p w14:paraId="7151B960" w14:textId="77777777" w:rsidR="008F4BA4" w:rsidRPr="008F4BA4" w:rsidRDefault="008F4BA4" w:rsidP="008F4BA4">
            <w:pPr>
              <w:widowControl w:val="0"/>
              <w:spacing w:after="0" w:line="360" w:lineRule="auto"/>
              <w:jc w:val="right"/>
              <w:rPr>
                <w:rFonts w:ascii="Arial" w:eastAsia="Arimo" w:hAnsi="Arial"/>
                <w:kern w:val="2"/>
                <w:sz w:val="20"/>
                <w:szCs w:val="20"/>
                <w:lang w:eastAsia="es-MX"/>
              </w:rPr>
            </w:pPr>
            <w:r w:rsidRPr="008F4BA4">
              <w:rPr>
                <w:rFonts w:ascii="Arial" w:eastAsia="Arimo" w:hAnsi="Arial"/>
                <w:kern w:val="2"/>
                <w:sz w:val="20"/>
                <w:szCs w:val="20"/>
                <w:lang w:eastAsia="es-MX"/>
              </w:rPr>
              <w:t>$ 2,500.00</w:t>
            </w:r>
          </w:p>
        </w:tc>
      </w:tr>
    </w:tbl>
    <w:p w14:paraId="590F990C" w14:textId="77777777" w:rsidR="008F4BA4" w:rsidRPr="008F4BA4" w:rsidRDefault="008F4BA4" w:rsidP="008F4BA4">
      <w:pPr>
        <w:widowControl w:val="0"/>
        <w:spacing w:after="0" w:line="360" w:lineRule="auto"/>
        <w:rPr>
          <w:rFonts w:ascii="Arial" w:eastAsia="Arimo" w:hAnsi="Arial"/>
          <w:sz w:val="20"/>
          <w:szCs w:val="20"/>
          <w:lang w:eastAsia="es-MX"/>
        </w:rPr>
      </w:pPr>
    </w:p>
    <w:p w14:paraId="466F4E01"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lastRenderedPageBreak/>
        <w:t>Toda solicitud de contrato de agua nueva que se encuentre fuera de la zona urbana y que requiera la instalación de líneas de conducción nuevas, cuya toma o descarga se encuentre a una distancia mayor a 10 metros de la red existente, o cuyo diámetro sea mayor a las tuberías de los contratos de suministro de agua para uso industrial, serán consideradas como toma de agua de carácter especial.</w:t>
      </w:r>
    </w:p>
    <w:p w14:paraId="371064BD"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 </w:t>
      </w:r>
    </w:p>
    <w:p w14:paraId="0AF5817A"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sz w:val="20"/>
          <w:szCs w:val="20"/>
          <w:lang w:eastAsia="es-MX"/>
        </w:rPr>
        <w:t xml:space="preserve">El costo del contrato de toma de agua de carácter especial será la cantidad que arroje el presupuesto de materiales y la mano de obra que se utilice para la instalación de la toma o descarga de agua según sea el caso. </w:t>
      </w:r>
    </w:p>
    <w:p w14:paraId="0774DE7F"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298851F4"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37.-</w:t>
      </w:r>
      <w:r w:rsidRPr="008F4BA4">
        <w:rPr>
          <w:rFonts w:ascii="Arial" w:eastAsia="Arimo" w:hAnsi="Arial"/>
          <w:sz w:val="20"/>
          <w:szCs w:val="20"/>
          <w:lang w:eastAsia="es-MX"/>
        </w:rPr>
        <w:t xml:space="preserve"> El servicio de venta de suministro de agua potable o residual tratada en pipas, camiones cisternas o de rebombeo deberá cubrirse de la siguiente manera:</w:t>
      </w:r>
    </w:p>
    <w:p w14:paraId="6DBCD0BC" w14:textId="77777777" w:rsidR="008F4BA4" w:rsidRPr="008F4BA4" w:rsidRDefault="008F4BA4" w:rsidP="008F4BA4">
      <w:pPr>
        <w:widowControl w:val="0"/>
        <w:spacing w:after="0" w:line="360" w:lineRule="auto"/>
        <w:jc w:val="both"/>
        <w:rPr>
          <w:rFonts w:ascii="Arial" w:eastAsia="Arimo" w:hAnsi="Arial"/>
          <w:sz w:val="20"/>
          <w:szCs w:val="20"/>
          <w:lang w:eastAsia="es-MX"/>
        </w:rPr>
      </w:pPr>
    </w:p>
    <w:p w14:paraId="7FA0A6FE"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bCs/>
          <w:sz w:val="20"/>
          <w:szCs w:val="20"/>
          <w:lang w:eastAsia="es-MX"/>
        </w:rPr>
        <w:t>1.-</w:t>
      </w:r>
      <w:r w:rsidRPr="008F4BA4">
        <w:rPr>
          <w:rFonts w:ascii="Arial" w:eastAsia="Arimo" w:hAnsi="Arial"/>
          <w:sz w:val="20"/>
          <w:szCs w:val="20"/>
          <w:lang w:eastAsia="es-MX"/>
        </w:rPr>
        <w:t xml:space="preserve"> deberá para la cantidad de $ 1,500.00 pesos por concepto de derecho por pipa y/o camión cisterna que realice descarga de agua potable o aguas residuales tratadas para el suministro del servicio de agua potable en la circunscripción del municipio de Telchac Puerto por día.</w:t>
      </w:r>
    </w:p>
    <w:p w14:paraId="5133514A"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1A753D75" w14:textId="77777777" w:rsidR="00753168" w:rsidRDefault="00753168" w:rsidP="00753168">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AC06C7">
        <w:rPr>
          <w:rFonts w:ascii="Arial" w:eastAsia="Arimo" w:hAnsi="Arial"/>
          <w:b/>
          <w:sz w:val="20"/>
          <w:szCs w:val="20"/>
          <w:lang w:eastAsia="es-MX"/>
        </w:rPr>
        <w:t>Artículo 38.</w:t>
      </w:r>
      <w:r w:rsidRPr="00AC06C7">
        <w:rPr>
          <w:rFonts w:ascii="Arial" w:eastAsia="Arimo" w:hAnsi="Arial"/>
          <w:sz w:val="20"/>
          <w:szCs w:val="20"/>
          <w:lang w:eastAsia="es-MX"/>
        </w:rPr>
        <w:t xml:space="preserve">- </w:t>
      </w:r>
      <w:r w:rsidRPr="00AC06C7">
        <w:rPr>
          <w:rFonts w:ascii="Arial" w:eastAsia="Arial" w:hAnsi="Arial"/>
          <w:color w:val="000000"/>
          <w:sz w:val="20"/>
          <w:szCs w:val="20"/>
          <w:lang w:eastAsia="es-MX"/>
        </w:rPr>
        <w:t>Para la expedición de la Constancia de Factibilidad para los servicios de agua potable, se causarán y pagarán derechos equivalentes a veinticinco Unidades de Medida y Actualización. Cuando la constancia se requiera para condominios, hoteles, moteles, hostales, villas, fraccionamientos privados, desarrollos residenciales privados y conjuntos habitacionales, se causarán y pagarán derechos equivalentes a cuatrocientas Unidades de Medida y Actualización.</w:t>
      </w:r>
    </w:p>
    <w:p w14:paraId="6992370F" w14:textId="77777777" w:rsidR="00753168" w:rsidRDefault="00753168" w:rsidP="00753168">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4902E2FC" w14:textId="77CF5F91" w:rsidR="00753168" w:rsidRDefault="00753168" w:rsidP="00753168">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AC06C7">
        <w:rPr>
          <w:rFonts w:ascii="Arial" w:eastAsia="Arial" w:hAnsi="Arial"/>
          <w:color w:val="000000"/>
          <w:sz w:val="20"/>
          <w:szCs w:val="20"/>
          <w:lang w:eastAsia="es-MX"/>
        </w:rPr>
        <w:t>La Constancia de Factibilidad tendrá una vigencia de un año, contado a partir de la fecha de su expedición, y podrá prorrogarse por periodos iguales siempre que el proyecto no haya sido concluido, previa solicitud de la persona interesada presentada antes de su vencimiento, acreditando el avance físico del proyecto y la subsistencia de las condiciones técnicas que motivaron su emisión.</w:t>
      </w:r>
    </w:p>
    <w:p w14:paraId="0E2D9B7D" w14:textId="77777777" w:rsidR="00753168" w:rsidRDefault="00753168" w:rsidP="00753168">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1276FC4E" w14:textId="29571E2E" w:rsidR="00753168" w:rsidRPr="00AC06C7" w:rsidRDefault="00753168" w:rsidP="00753168">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AC06C7">
        <w:rPr>
          <w:rFonts w:ascii="Arial" w:eastAsia="Arial" w:hAnsi="Arial"/>
          <w:color w:val="000000"/>
          <w:sz w:val="20"/>
          <w:szCs w:val="20"/>
          <w:lang w:eastAsia="es-MX"/>
        </w:rPr>
        <w:t>Por cada prórroga se causarán y pagarán derechos por concepto de revalidación, equivalentes a diez Unidades de Medida y Actualización tratándose de la constancia general, y a ciento cincuenta Unidades de Medida y Actualización tratándose de los supuestos previstos en el párrafo segundo de este artículo.</w:t>
      </w:r>
    </w:p>
    <w:p w14:paraId="15CEC1E1" w14:textId="77777777" w:rsidR="00753168" w:rsidRPr="00331B50" w:rsidRDefault="00753168" w:rsidP="00753168">
      <w:pPr>
        <w:widowControl w:val="0"/>
        <w:spacing w:after="0" w:line="360" w:lineRule="auto"/>
        <w:jc w:val="right"/>
        <w:rPr>
          <w:rFonts w:ascii="Times New Roman" w:eastAsia="Arial" w:hAnsi="Times New Roman" w:cs="Times New Roman"/>
          <w:i/>
          <w:iCs/>
          <w:color w:val="0000FF"/>
          <w:sz w:val="16"/>
          <w:szCs w:val="16"/>
          <w:lang w:eastAsia="es-MX"/>
        </w:rPr>
      </w:pPr>
      <w:r>
        <w:rPr>
          <w:rFonts w:ascii="Times New Roman" w:eastAsia="Arial" w:hAnsi="Times New Roman" w:cs="Times New Roman"/>
          <w:i/>
          <w:iCs/>
          <w:color w:val="0000FF"/>
          <w:sz w:val="16"/>
          <w:szCs w:val="16"/>
          <w:lang w:eastAsia="es-MX"/>
        </w:rPr>
        <w:t>Artículo</w:t>
      </w:r>
      <w:r w:rsidRPr="00331B50">
        <w:rPr>
          <w:rFonts w:ascii="Times New Roman" w:eastAsia="Arial" w:hAnsi="Times New Roman" w:cs="Times New Roman"/>
          <w:i/>
          <w:iCs/>
          <w:color w:val="0000FF"/>
          <w:sz w:val="16"/>
          <w:szCs w:val="16"/>
          <w:lang w:eastAsia="es-MX"/>
        </w:rPr>
        <w:t xml:space="preserve"> </w:t>
      </w:r>
      <w:r>
        <w:rPr>
          <w:rFonts w:ascii="Times New Roman" w:eastAsia="Arial" w:hAnsi="Times New Roman" w:cs="Times New Roman"/>
          <w:i/>
          <w:iCs/>
          <w:color w:val="0000FF"/>
          <w:sz w:val="16"/>
          <w:szCs w:val="16"/>
          <w:lang w:eastAsia="es-MX"/>
        </w:rPr>
        <w:t>reformado</w:t>
      </w:r>
      <w:r w:rsidRPr="00331B50">
        <w:rPr>
          <w:rFonts w:ascii="Times New Roman" w:eastAsia="Arial" w:hAnsi="Times New Roman" w:cs="Times New Roman"/>
          <w:i/>
          <w:iCs/>
          <w:color w:val="0000FF"/>
          <w:sz w:val="16"/>
          <w:szCs w:val="16"/>
          <w:lang w:eastAsia="es-MX"/>
        </w:rPr>
        <w:t xml:space="preserve"> D.O. 11-06-2026</w:t>
      </w:r>
    </w:p>
    <w:p w14:paraId="1289DFC8" w14:textId="77777777" w:rsidR="008F4BA4" w:rsidRPr="008F4BA4" w:rsidRDefault="008F4BA4" w:rsidP="00753168">
      <w:pPr>
        <w:widowControl w:val="0"/>
        <w:spacing w:after="0" w:line="240" w:lineRule="auto"/>
        <w:jc w:val="both"/>
        <w:rPr>
          <w:rFonts w:ascii="Arial" w:eastAsia="Arimo" w:hAnsi="Arial"/>
          <w:sz w:val="20"/>
          <w:szCs w:val="20"/>
          <w:lang w:eastAsia="es-MX"/>
        </w:rPr>
      </w:pPr>
    </w:p>
    <w:p w14:paraId="4E5AAA30"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39-</w:t>
      </w:r>
      <w:r w:rsidRPr="008F4BA4">
        <w:rPr>
          <w:rFonts w:ascii="Arial" w:eastAsia="Arimo" w:hAnsi="Arial"/>
          <w:sz w:val="20"/>
          <w:szCs w:val="20"/>
          <w:lang w:eastAsia="es-MX"/>
        </w:rPr>
        <w:t xml:space="preserve"> Cuando el servicio de agua potable sea suspendido por el Municipio el usuario deberá pagar por la reconexión, una cuota especial equivalente a 24 Veces la Unidad de Medida y Actualización Vigente y el costo de reparación de los daños causados.</w:t>
      </w:r>
    </w:p>
    <w:p w14:paraId="073FC590"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348ADBC9" w14:textId="77777777"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lastRenderedPageBreak/>
        <w:t>Artículo 40.-</w:t>
      </w:r>
      <w:r w:rsidRPr="008F4BA4">
        <w:rPr>
          <w:rFonts w:ascii="Arial" w:eastAsia="Arimo" w:hAnsi="Arial"/>
          <w:sz w:val="20"/>
          <w:szCs w:val="20"/>
          <w:lang w:eastAsia="es-MX"/>
        </w:rPr>
        <w:t xml:space="preserve"> Todos los usuarios, se obligan a permitir que personal debidamente autorizado realice visitas periódicas de inspección a las instalaciones hidráulicas y sanitarias, de conformidad con esta Ley de Ingresos. </w:t>
      </w:r>
    </w:p>
    <w:p w14:paraId="4E1E89E2" w14:textId="77777777" w:rsidR="008F4BA4" w:rsidRPr="008F4BA4" w:rsidRDefault="008F4BA4" w:rsidP="008F4BA4">
      <w:pPr>
        <w:widowControl w:val="0"/>
        <w:spacing w:after="0" w:line="360" w:lineRule="auto"/>
        <w:jc w:val="both"/>
        <w:rPr>
          <w:rFonts w:ascii="Arial" w:eastAsia="Arimo" w:hAnsi="Arial"/>
          <w:b/>
          <w:sz w:val="20"/>
          <w:szCs w:val="20"/>
          <w:lang w:eastAsia="es-MX"/>
        </w:rPr>
      </w:pPr>
    </w:p>
    <w:p w14:paraId="049C711B" w14:textId="26AB7741" w:rsidR="008F4BA4" w:rsidRPr="008F4BA4" w:rsidRDefault="008F4BA4" w:rsidP="008F4BA4">
      <w:pPr>
        <w:widowControl w:val="0"/>
        <w:spacing w:after="0" w:line="360" w:lineRule="auto"/>
        <w:jc w:val="both"/>
        <w:rPr>
          <w:rFonts w:ascii="Arial" w:eastAsia="Arimo" w:hAnsi="Arial"/>
          <w:sz w:val="20"/>
          <w:szCs w:val="20"/>
          <w:lang w:eastAsia="es-MX"/>
        </w:rPr>
      </w:pPr>
      <w:r w:rsidRPr="008F4BA4">
        <w:rPr>
          <w:rFonts w:ascii="Arial" w:eastAsia="Arimo" w:hAnsi="Arial"/>
          <w:b/>
          <w:sz w:val="20"/>
          <w:szCs w:val="20"/>
          <w:lang w:eastAsia="es-MX"/>
        </w:rPr>
        <w:t>Artículo 41.-</w:t>
      </w:r>
      <w:r w:rsidRPr="008F4BA4">
        <w:rPr>
          <w:rFonts w:ascii="Arial" w:eastAsia="Arimo" w:hAnsi="Arial"/>
          <w:sz w:val="20"/>
          <w:szCs w:val="20"/>
          <w:lang w:eastAsia="es-MX"/>
        </w:rPr>
        <w:t xml:space="preserve"> </w:t>
      </w:r>
      <w:r w:rsidR="00F372C2" w:rsidRPr="00AC06C7">
        <w:rPr>
          <w:rFonts w:ascii="Arial" w:eastAsia="Arimo" w:hAnsi="Arial"/>
          <w:sz w:val="20"/>
          <w:szCs w:val="20"/>
          <w:lang w:eastAsia="es-MX"/>
        </w:rPr>
        <w:t>El Ayuntamiento de Telchac Puerto podrá implementar programas temporales de estímulos fiscales respecto de accesorios de contribuciones municipales y, excepcionalmente, respecto del monto principal cuando así lo autorice expresamente esta Ley, mediante acuerdos de carácter general aprobados por el Cabildo y publicados en la Gaceta Municipal. Dichos programas deberán establecer vigencia, sujetos, requisitos, conceptos comprendidos, porcentaje máximo, justificación de interés público e impacto estimado en la hacienda municipal</w:t>
      </w:r>
      <w:r w:rsidRPr="008F4BA4">
        <w:rPr>
          <w:rFonts w:ascii="Arial" w:eastAsia="Arimo" w:hAnsi="Arial"/>
          <w:sz w:val="20"/>
          <w:szCs w:val="20"/>
          <w:lang w:eastAsia="es-MX"/>
        </w:rPr>
        <w:t>.</w:t>
      </w:r>
    </w:p>
    <w:p w14:paraId="264828C0" w14:textId="77777777" w:rsidR="00F372C2" w:rsidRPr="00331B50" w:rsidRDefault="00F372C2" w:rsidP="00F372C2">
      <w:pPr>
        <w:widowControl w:val="0"/>
        <w:spacing w:after="0" w:line="360" w:lineRule="auto"/>
        <w:jc w:val="right"/>
        <w:rPr>
          <w:rFonts w:ascii="Times New Roman" w:eastAsia="Arial" w:hAnsi="Times New Roman" w:cs="Times New Roman"/>
          <w:i/>
          <w:iCs/>
          <w:color w:val="0000FF"/>
          <w:sz w:val="16"/>
          <w:szCs w:val="16"/>
          <w:lang w:eastAsia="es-MX"/>
        </w:rPr>
      </w:pPr>
      <w:r>
        <w:rPr>
          <w:rFonts w:ascii="Times New Roman" w:eastAsia="Arial" w:hAnsi="Times New Roman" w:cs="Times New Roman"/>
          <w:i/>
          <w:iCs/>
          <w:color w:val="0000FF"/>
          <w:sz w:val="16"/>
          <w:szCs w:val="16"/>
          <w:lang w:eastAsia="es-MX"/>
        </w:rPr>
        <w:t>Artículo</w:t>
      </w:r>
      <w:r w:rsidRPr="00331B50">
        <w:rPr>
          <w:rFonts w:ascii="Times New Roman" w:eastAsia="Arial" w:hAnsi="Times New Roman" w:cs="Times New Roman"/>
          <w:i/>
          <w:iCs/>
          <w:color w:val="0000FF"/>
          <w:sz w:val="16"/>
          <w:szCs w:val="16"/>
          <w:lang w:eastAsia="es-MX"/>
        </w:rPr>
        <w:t xml:space="preserve"> </w:t>
      </w:r>
      <w:r>
        <w:rPr>
          <w:rFonts w:ascii="Times New Roman" w:eastAsia="Arial" w:hAnsi="Times New Roman" w:cs="Times New Roman"/>
          <w:i/>
          <w:iCs/>
          <w:color w:val="0000FF"/>
          <w:sz w:val="16"/>
          <w:szCs w:val="16"/>
          <w:lang w:eastAsia="es-MX"/>
        </w:rPr>
        <w:t>reformado</w:t>
      </w:r>
      <w:r w:rsidRPr="00331B50">
        <w:rPr>
          <w:rFonts w:ascii="Times New Roman" w:eastAsia="Arial" w:hAnsi="Times New Roman" w:cs="Times New Roman"/>
          <w:i/>
          <w:iCs/>
          <w:color w:val="0000FF"/>
          <w:sz w:val="16"/>
          <w:szCs w:val="16"/>
          <w:lang w:eastAsia="es-MX"/>
        </w:rPr>
        <w:t xml:space="preserve"> D.O. 11-06-2026</w:t>
      </w:r>
    </w:p>
    <w:p w14:paraId="6C617445" w14:textId="6E7D5A1A" w:rsidR="008F4BA4" w:rsidRPr="008F4BA4" w:rsidRDefault="008F4BA4" w:rsidP="008F4BA4">
      <w:pPr>
        <w:widowControl w:val="0"/>
        <w:spacing w:after="0" w:line="360" w:lineRule="auto"/>
        <w:jc w:val="center"/>
        <w:rPr>
          <w:rFonts w:ascii="Arial" w:eastAsia="Arial" w:hAnsi="Arial"/>
          <w:b/>
          <w:sz w:val="20"/>
          <w:szCs w:val="20"/>
          <w:lang w:eastAsia="es-MX"/>
        </w:rPr>
      </w:pPr>
    </w:p>
    <w:p w14:paraId="71B6659D"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VI</w:t>
      </w:r>
    </w:p>
    <w:p w14:paraId="7D651D43"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Rastro</w:t>
      </w:r>
    </w:p>
    <w:p w14:paraId="2B207C7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853B51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42.- </w:t>
      </w:r>
      <w:r w:rsidRPr="008F4BA4">
        <w:rPr>
          <w:rFonts w:ascii="Arial" w:eastAsia="Arial" w:hAnsi="Arial"/>
          <w:color w:val="000000"/>
          <w:sz w:val="20"/>
          <w:szCs w:val="20"/>
          <w:lang w:eastAsia="es-MX"/>
        </w:rPr>
        <w:t>Son objeto de este derecho la matanza, guarda en corrales, transporte, peso en básculas, inspección de animales, realizados en el rastro municipal.</w:t>
      </w:r>
    </w:p>
    <w:p w14:paraId="5E567D8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Los derechos por servicio de inspección por parte de la autoridad municipal, se pagarán de acuerdo a la siguiente tarifa:</w:t>
      </w:r>
    </w:p>
    <w:p w14:paraId="371BA0C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78887426"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39F2E2BB"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Ganado vacuno</w:t>
            </w:r>
          </w:p>
        </w:tc>
        <w:tc>
          <w:tcPr>
            <w:tcW w:w="4566" w:type="dxa"/>
            <w:tcBorders>
              <w:top w:val="single" w:sz="4" w:space="0" w:color="auto"/>
              <w:left w:val="single" w:sz="4" w:space="0" w:color="auto"/>
              <w:bottom w:val="single" w:sz="4" w:space="0" w:color="auto"/>
              <w:right w:val="single" w:sz="4" w:space="0" w:color="auto"/>
            </w:tcBorders>
            <w:hideMark/>
          </w:tcPr>
          <w:p w14:paraId="35F0F8E0"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$ 25.00 por cabeza</w:t>
            </w:r>
          </w:p>
        </w:tc>
      </w:tr>
      <w:tr w:rsidR="008F4BA4" w:rsidRPr="008F4BA4" w14:paraId="7AC7AAC9"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25DCE0A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Ganado porcino</w:t>
            </w:r>
          </w:p>
        </w:tc>
        <w:tc>
          <w:tcPr>
            <w:tcW w:w="4566" w:type="dxa"/>
            <w:tcBorders>
              <w:top w:val="single" w:sz="4" w:space="0" w:color="auto"/>
              <w:left w:val="single" w:sz="4" w:space="0" w:color="auto"/>
              <w:bottom w:val="single" w:sz="4" w:space="0" w:color="auto"/>
              <w:right w:val="single" w:sz="4" w:space="0" w:color="auto"/>
            </w:tcBorders>
            <w:hideMark/>
          </w:tcPr>
          <w:p w14:paraId="25A30A1C"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$ 15.00 por cabeza</w:t>
            </w:r>
          </w:p>
        </w:tc>
      </w:tr>
      <w:tr w:rsidR="008F4BA4" w:rsidRPr="008F4BA4" w14:paraId="3EB060D0"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58EFE052" w14:textId="77777777" w:rsidR="008F4BA4" w:rsidRPr="008F4BA4" w:rsidRDefault="008F4BA4" w:rsidP="008F4BA4">
            <w:pPr>
              <w:widowControl w:val="0"/>
              <w:spacing w:after="0" w:line="360" w:lineRule="auto"/>
              <w:rPr>
                <w:rFonts w:ascii="Arial" w:eastAsia="Arial" w:hAnsi="Arial"/>
                <w:b/>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caprino</w:t>
            </w:r>
          </w:p>
        </w:tc>
        <w:tc>
          <w:tcPr>
            <w:tcW w:w="4566" w:type="dxa"/>
            <w:tcBorders>
              <w:top w:val="single" w:sz="4" w:space="0" w:color="auto"/>
              <w:left w:val="single" w:sz="4" w:space="0" w:color="auto"/>
              <w:bottom w:val="single" w:sz="4" w:space="0" w:color="auto"/>
              <w:right w:val="single" w:sz="4" w:space="0" w:color="auto"/>
            </w:tcBorders>
            <w:hideMark/>
          </w:tcPr>
          <w:p w14:paraId="057D9B02"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$ 15.00 por cabeza</w:t>
            </w:r>
          </w:p>
        </w:tc>
      </w:tr>
    </w:tbl>
    <w:p w14:paraId="0F7ED12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F2B5503"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43.- </w:t>
      </w:r>
      <w:r w:rsidRPr="008F4BA4">
        <w:rPr>
          <w:rFonts w:ascii="Arial" w:eastAsia="Arial" w:hAnsi="Arial"/>
          <w:color w:val="000000"/>
          <w:sz w:val="20"/>
          <w:szCs w:val="20"/>
          <w:lang w:eastAsia="es-MX"/>
        </w:rPr>
        <w:t>Son objeto de este derecho, la supervisión sanitaria efectuada por la autoridad municipal para la autorización de matanza de animales fuera del rastro municipal.</w:t>
      </w:r>
    </w:p>
    <w:p w14:paraId="0C690745"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1D7568A0"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344897D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Ganado vacuno</w:t>
            </w:r>
          </w:p>
        </w:tc>
        <w:tc>
          <w:tcPr>
            <w:tcW w:w="4566" w:type="dxa"/>
            <w:tcBorders>
              <w:top w:val="single" w:sz="4" w:space="0" w:color="auto"/>
              <w:left w:val="single" w:sz="4" w:space="0" w:color="auto"/>
              <w:bottom w:val="single" w:sz="4" w:space="0" w:color="auto"/>
              <w:right w:val="single" w:sz="4" w:space="0" w:color="auto"/>
            </w:tcBorders>
            <w:hideMark/>
          </w:tcPr>
          <w:p w14:paraId="5FF6E328"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$ 50.00 por cabeza</w:t>
            </w:r>
          </w:p>
        </w:tc>
      </w:tr>
      <w:tr w:rsidR="008F4BA4" w:rsidRPr="008F4BA4" w14:paraId="463C94CA" w14:textId="77777777" w:rsidTr="008F4BA4">
        <w:trPr>
          <w:trHeight w:val="20"/>
        </w:trPr>
        <w:tc>
          <w:tcPr>
            <w:tcW w:w="4565" w:type="dxa"/>
            <w:tcBorders>
              <w:top w:val="single" w:sz="4" w:space="0" w:color="auto"/>
              <w:left w:val="single" w:sz="4" w:space="0" w:color="auto"/>
              <w:bottom w:val="single" w:sz="4" w:space="0" w:color="auto"/>
              <w:right w:val="single" w:sz="4" w:space="0" w:color="auto"/>
            </w:tcBorders>
            <w:hideMark/>
          </w:tcPr>
          <w:p w14:paraId="3C3B759A"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Ganado porcino</w:t>
            </w:r>
          </w:p>
        </w:tc>
        <w:tc>
          <w:tcPr>
            <w:tcW w:w="4566" w:type="dxa"/>
            <w:tcBorders>
              <w:top w:val="single" w:sz="4" w:space="0" w:color="auto"/>
              <w:left w:val="single" w:sz="4" w:space="0" w:color="auto"/>
              <w:bottom w:val="single" w:sz="4" w:space="0" w:color="auto"/>
              <w:right w:val="single" w:sz="4" w:space="0" w:color="auto"/>
            </w:tcBorders>
            <w:hideMark/>
          </w:tcPr>
          <w:p w14:paraId="501B669E"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$ 30.00 por cabeza</w:t>
            </w:r>
          </w:p>
        </w:tc>
      </w:tr>
    </w:tbl>
    <w:p w14:paraId="1D24D79C" w14:textId="77777777" w:rsidR="008F4BA4" w:rsidRPr="008F4BA4" w:rsidRDefault="008F4BA4" w:rsidP="008F4BA4">
      <w:pPr>
        <w:widowControl w:val="0"/>
        <w:spacing w:after="0" w:line="360" w:lineRule="auto"/>
        <w:jc w:val="center"/>
        <w:rPr>
          <w:rFonts w:ascii="Arial" w:eastAsia="Arial" w:hAnsi="Arial"/>
          <w:b/>
          <w:sz w:val="20"/>
          <w:szCs w:val="20"/>
          <w:highlight w:val="cyan"/>
          <w:lang w:eastAsia="es-MX"/>
        </w:rPr>
      </w:pPr>
    </w:p>
    <w:p w14:paraId="2970476D"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VII</w:t>
      </w:r>
    </w:p>
    <w:p w14:paraId="5370EC93"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Derechos por Servicios de Certificaciones y Constancias</w:t>
      </w:r>
    </w:p>
    <w:p w14:paraId="2E30A449"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1B1B590B"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44.- </w:t>
      </w:r>
      <w:r w:rsidRPr="008F4BA4">
        <w:rPr>
          <w:rFonts w:ascii="Arial" w:eastAsia="Arial" w:hAnsi="Arial"/>
          <w:sz w:val="20"/>
          <w:szCs w:val="20"/>
          <w:lang w:eastAsia="es-MX"/>
        </w:rPr>
        <w:t>Por los certificados y constancias que expida la autoridad municipal, se pagarán las</w:t>
      </w:r>
    </w:p>
    <w:p w14:paraId="0333AA48"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sz w:val="20"/>
          <w:szCs w:val="20"/>
          <w:lang w:eastAsia="es-MX"/>
        </w:rPr>
        <w:t>cuotas siguientes: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736"/>
        <w:gridCol w:w="3269"/>
      </w:tblGrid>
      <w:tr w:rsidR="008F4BA4" w:rsidRPr="008F4BA4" w14:paraId="6B17B500" w14:textId="77777777" w:rsidTr="008F4BA4">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01830DE"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lastRenderedPageBreak/>
              <w:t xml:space="preserve">                                                                                                                                UMA </w:t>
            </w:r>
          </w:p>
        </w:tc>
      </w:tr>
      <w:tr w:rsidR="008F4BA4" w:rsidRPr="008F4BA4" w14:paraId="7FA89090"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0787B79E"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 </w:t>
            </w:r>
            <w:r w:rsidRPr="008F4BA4">
              <w:rPr>
                <w:rFonts w:ascii="Arial" w:hAnsi="Arial"/>
                <w:color w:val="000000"/>
                <w:sz w:val="20"/>
                <w:szCs w:val="20"/>
                <w:lang w:eastAsia="es-MX"/>
              </w:rPr>
              <w:t xml:space="preserve">Por cada certificado que expida el Ayuntamiento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7C9BCA3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3</w:t>
            </w:r>
          </w:p>
        </w:tc>
      </w:tr>
      <w:tr w:rsidR="008F4BA4" w:rsidRPr="008F4BA4" w14:paraId="3D531925"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00BEF1B5"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II.- </w:t>
            </w:r>
            <w:r w:rsidRPr="008F4BA4">
              <w:rPr>
                <w:rFonts w:ascii="Arial" w:hAnsi="Arial"/>
                <w:bCs/>
                <w:color w:val="000000"/>
                <w:sz w:val="20"/>
                <w:szCs w:val="20"/>
                <w:lang w:eastAsia="es-MX"/>
              </w:rPr>
              <w:t>Por cada hoja certificada que expida el Ayuntamiento</w:t>
            </w:r>
            <w:r w:rsidRPr="008F4BA4">
              <w:rPr>
                <w:rFonts w:ascii="Arial" w:hAnsi="Arial"/>
                <w:b/>
                <w:bCs/>
                <w:color w:val="000000"/>
                <w:sz w:val="20"/>
                <w:szCs w:val="20"/>
                <w:lang w:eastAsia="es-MX"/>
              </w:rPr>
              <w:t xml:space="preserve">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384B56F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3 pesos</w:t>
            </w:r>
          </w:p>
        </w:tc>
      </w:tr>
      <w:tr w:rsidR="008F4BA4" w:rsidRPr="008F4BA4" w14:paraId="48A29362"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37F86B38"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III.- </w:t>
            </w:r>
            <w:r w:rsidRPr="008F4BA4">
              <w:rPr>
                <w:rFonts w:ascii="Arial" w:hAnsi="Arial"/>
                <w:bCs/>
                <w:color w:val="000000"/>
                <w:sz w:val="20"/>
                <w:szCs w:val="20"/>
                <w:lang w:eastAsia="es-MX"/>
              </w:rPr>
              <w:t>Por cada constancia que expida el Ayuntamiento</w:t>
            </w:r>
            <w:r w:rsidRPr="008F4BA4">
              <w:rPr>
                <w:rFonts w:ascii="Arial" w:hAnsi="Arial"/>
                <w:b/>
                <w:bCs/>
                <w:color w:val="000000"/>
                <w:sz w:val="20"/>
                <w:szCs w:val="20"/>
                <w:lang w:eastAsia="es-MX"/>
              </w:rPr>
              <w:t xml:space="preserve">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503627D2"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 xml:space="preserve">1 </w:t>
            </w:r>
          </w:p>
        </w:tc>
      </w:tr>
      <w:tr w:rsidR="008F4BA4" w:rsidRPr="008F4BA4" w14:paraId="34D78178"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1FFCE641"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IV.- </w:t>
            </w:r>
            <w:r w:rsidRPr="008F4BA4">
              <w:rPr>
                <w:rFonts w:ascii="Arial" w:hAnsi="Arial"/>
                <w:color w:val="000000"/>
                <w:sz w:val="20"/>
                <w:szCs w:val="20"/>
                <w:lang w:eastAsia="es-MX"/>
              </w:rPr>
              <w:t xml:space="preserve">Por cada constancia de posesión y explotación de suelo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441A025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 xml:space="preserve">277 </w:t>
            </w:r>
          </w:p>
        </w:tc>
      </w:tr>
      <w:tr w:rsidR="008F4BA4" w:rsidRPr="008F4BA4" w14:paraId="6293FE57"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A8E9A3B"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V.- </w:t>
            </w:r>
            <w:r w:rsidRPr="008F4BA4">
              <w:rPr>
                <w:rFonts w:ascii="Arial" w:hAnsi="Arial"/>
                <w:color w:val="000000"/>
                <w:sz w:val="20"/>
                <w:szCs w:val="20"/>
                <w:lang w:eastAsia="es-MX"/>
              </w:rPr>
              <w:t xml:space="preserve">Constancia para carta congruencia (zona federal)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5BBFA7C4"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921</w:t>
            </w:r>
          </w:p>
        </w:tc>
      </w:tr>
      <w:tr w:rsidR="008F4BA4" w:rsidRPr="008F4BA4" w14:paraId="4BEC3EFC"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62913E46"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VI.- </w:t>
            </w:r>
            <w:r w:rsidRPr="008F4BA4">
              <w:rPr>
                <w:rFonts w:ascii="Arial" w:hAnsi="Arial"/>
                <w:color w:val="000000"/>
                <w:sz w:val="20"/>
                <w:szCs w:val="20"/>
                <w:lang w:eastAsia="es-MX"/>
              </w:rPr>
              <w:t xml:space="preserve">Constancia de posesión de fundo legal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790EE821"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250</w:t>
            </w:r>
          </w:p>
        </w:tc>
      </w:tr>
      <w:tr w:rsidR="008F4BA4" w:rsidRPr="008F4BA4" w14:paraId="62FE1D6C"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1393345" w14:textId="77777777" w:rsidR="008F4BA4" w:rsidRPr="008F4BA4" w:rsidRDefault="008F4BA4" w:rsidP="008F4BA4">
            <w:pPr>
              <w:autoSpaceDE w:val="0"/>
              <w:autoSpaceDN w:val="0"/>
              <w:adjustRightInd w:val="0"/>
              <w:spacing w:after="0" w:line="360" w:lineRule="auto"/>
              <w:rPr>
                <w:rFonts w:ascii="Arial" w:hAnsi="Arial"/>
                <w:bCs/>
                <w:color w:val="000000"/>
                <w:sz w:val="20"/>
                <w:szCs w:val="20"/>
                <w:lang w:eastAsia="es-MX"/>
              </w:rPr>
            </w:pPr>
            <w:r w:rsidRPr="008F4BA4">
              <w:rPr>
                <w:rFonts w:ascii="Arial" w:hAnsi="Arial"/>
                <w:b/>
                <w:bCs/>
                <w:color w:val="000000"/>
                <w:sz w:val="20"/>
                <w:szCs w:val="20"/>
                <w:lang w:eastAsia="es-MX"/>
              </w:rPr>
              <w:t xml:space="preserve">VII.- </w:t>
            </w:r>
            <w:r w:rsidRPr="008F4BA4">
              <w:rPr>
                <w:rFonts w:ascii="Arial" w:hAnsi="Arial"/>
                <w:bCs/>
                <w:color w:val="000000"/>
                <w:sz w:val="20"/>
                <w:szCs w:val="20"/>
                <w:lang w:eastAsia="es-MX"/>
              </w:rPr>
              <w:t>Constancia de posesión de fundo legal (Zona Federal)</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4A70C338"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2, 750</w:t>
            </w:r>
          </w:p>
        </w:tc>
      </w:tr>
      <w:tr w:rsidR="008F4BA4" w:rsidRPr="008F4BA4" w14:paraId="5A37D3D2"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9BBAF85"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VIII.- </w:t>
            </w:r>
            <w:r w:rsidRPr="008F4BA4">
              <w:rPr>
                <w:rFonts w:ascii="Arial" w:hAnsi="Arial"/>
                <w:color w:val="000000"/>
                <w:sz w:val="20"/>
                <w:szCs w:val="20"/>
                <w:lang w:eastAsia="es-MX"/>
              </w:rPr>
              <w:t xml:space="preserve">Constancia de vecindad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404961C0"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2</w:t>
            </w:r>
          </w:p>
        </w:tc>
      </w:tr>
      <w:tr w:rsidR="008F4BA4" w:rsidRPr="008F4BA4" w14:paraId="202EDAD4"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2AC60DA9"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IX.- </w:t>
            </w:r>
            <w:r w:rsidRPr="008F4BA4">
              <w:rPr>
                <w:rFonts w:ascii="Arial" w:hAnsi="Arial"/>
                <w:color w:val="000000"/>
                <w:sz w:val="20"/>
                <w:szCs w:val="20"/>
                <w:lang w:eastAsia="es-MX"/>
              </w:rPr>
              <w:t xml:space="preserve">Constancia de drenaje pluvial y alcantarillado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0B06D53A"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185</w:t>
            </w:r>
          </w:p>
        </w:tc>
      </w:tr>
      <w:tr w:rsidR="008F4BA4" w:rsidRPr="008F4BA4" w14:paraId="0C7970EC"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408DB8CE"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bCs/>
                <w:color w:val="000000"/>
                <w:sz w:val="20"/>
                <w:szCs w:val="20"/>
                <w:lang w:eastAsia="es-MX"/>
              </w:rPr>
              <w:t xml:space="preserve">X.- </w:t>
            </w:r>
            <w:r w:rsidRPr="008F4BA4">
              <w:rPr>
                <w:rFonts w:ascii="Arial" w:hAnsi="Arial"/>
                <w:color w:val="000000"/>
                <w:sz w:val="20"/>
                <w:szCs w:val="20"/>
                <w:lang w:eastAsia="es-MX"/>
              </w:rPr>
              <w:t xml:space="preserve">Constancia para permiso de desarrollo turístico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17F77CBF"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185</w:t>
            </w:r>
          </w:p>
        </w:tc>
      </w:tr>
      <w:tr w:rsidR="008F4BA4" w:rsidRPr="008F4BA4" w14:paraId="0DA73EC9" w14:textId="77777777" w:rsidTr="008F4BA4">
        <w:trPr>
          <w:trHeight w:val="20"/>
        </w:trPr>
        <w:tc>
          <w:tcPr>
            <w:tcW w:w="3185" w:type="pct"/>
            <w:tcBorders>
              <w:top w:val="single" w:sz="4" w:space="0" w:color="auto"/>
              <w:left w:val="single" w:sz="4" w:space="0" w:color="auto"/>
              <w:bottom w:val="single" w:sz="4" w:space="0" w:color="auto"/>
              <w:right w:val="single" w:sz="4" w:space="0" w:color="auto"/>
            </w:tcBorders>
            <w:shd w:val="clear" w:color="auto" w:fill="FFFFFF"/>
            <w:hideMark/>
          </w:tcPr>
          <w:p w14:paraId="29EDD6CB"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b/>
                <w:color w:val="000000"/>
                <w:sz w:val="20"/>
                <w:szCs w:val="20"/>
                <w:lang w:eastAsia="es-MX"/>
              </w:rPr>
              <w:t xml:space="preserve">XI.- </w:t>
            </w:r>
            <w:r w:rsidRPr="008F4BA4">
              <w:rPr>
                <w:rFonts w:ascii="Arial" w:hAnsi="Arial"/>
                <w:color w:val="000000"/>
                <w:sz w:val="20"/>
                <w:szCs w:val="20"/>
                <w:lang w:eastAsia="es-MX"/>
              </w:rPr>
              <w:t xml:space="preserve">Constancia de no afectación a las vías </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14:paraId="2455E10C"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r w:rsidRPr="008F4BA4">
              <w:rPr>
                <w:rFonts w:ascii="Arial" w:hAnsi="Arial"/>
                <w:color w:val="000000"/>
                <w:sz w:val="20"/>
                <w:szCs w:val="20"/>
                <w:lang w:eastAsia="es-MX"/>
              </w:rPr>
              <w:t>367</w:t>
            </w:r>
          </w:p>
        </w:tc>
      </w:tr>
    </w:tbl>
    <w:p w14:paraId="64206C0D" w14:textId="77777777" w:rsidR="008F4BA4" w:rsidRPr="008F4BA4" w:rsidRDefault="008F4BA4" w:rsidP="008F4BA4">
      <w:pPr>
        <w:autoSpaceDE w:val="0"/>
        <w:autoSpaceDN w:val="0"/>
        <w:adjustRightInd w:val="0"/>
        <w:spacing w:after="0" w:line="360" w:lineRule="auto"/>
        <w:rPr>
          <w:rFonts w:ascii="Arial" w:hAnsi="Arial"/>
          <w:color w:val="000000"/>
          <w:sz w:val="20"/>
          <w:szCs w:val="20"/>
          <w:lang w:eastAsia="es-MX"/>
        </w:rPr>
      </w:pPr>
    </w:p>
    <w:p w14:paraId="4ADE100E"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VIII</w:t>
      </w:r>
    </w:p>
    <w:p w14:paraId="441AC10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los Derechos por el Uso y Aprovechamiento de los Bienes de Dominio Público del Patrimonio Municipal</w:t>
      </w:r>
    </w:p>
    <w:p w14:paraId="516CF30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BB33AB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45.- </w:t>
      </w:r>
      <w:r w:rsidRPr="008F4BA4">
        <w:rPr>
          <w:rFonts w:ascii="Arial" w:eastAsia="Arial" w:hAnsi="Arial"/>
          <w:color w:val="000000"/>
          <w:sz w:val="20"/>
          <w:szCs w:val="20"/>
          <w:lang w:eastAsia="es-MX"/>
        </w:rPr>
        <w:t>Los derechos por servicios de mercados se causarán y pagarán de conformidad con las siguientes tarifas:</w:t>
      </w:r>
    </w:p>
    <w:p w14:paraId="05DF5D2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569"/>
        <w:gridCol w:w="3160"/>
      </w:tblGrid>
      <w:tr w:rsidR="008F4BA4" w:rsidRPr="008F4BA4" w14:paraId="29644284"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6505C4F6"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En el caso de locales comerciales ubicados en el mercado municipal</w:t>
            </w:r>
          </w:p>
        </w:tc>
        <w:tc>
          <w:tcPr>
            <w:tcW w:w="312" w:type="pct"/>
            <w:tcBorders>
              <w:top w:val="single" w:sz="4" w:space="0" w:color="auto"/>
              <w:left w:val="single" w:sz="4" w:space="0" w:color="auto"/>
              <w:bottom w:val="single" w:sz="4" w:space="0" w:color="auto"/>
              <w:right w:val="nil"/>
            </w:tcBorders>
          </w:tcPr>
          <w:p w14:paraId="2961EDC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2CEADD8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tcPr>
          <w:p w14:paraId="49416AC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6DA9E28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100.00 mensual por local asignado.</w:t>
            </w:r>
          </w:p>
        </w:tc>
      </w:tr>
      <w:tr w:rsidR="008F4BA4" w:rsidRPr="008F4BA4" w14:paraId="4FC5E76F"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065883F8"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En el caso de comerciantes que utilicen mesetas ubicadas dentro de los mercados.</w:t>
            </w:r>
          </w:p>
        </w:tc>
        <w:tc>
          <w:tcPr>
            <w:tcW w:w="312" w:type="pct"/>
            <w:tcBorders>
              <w:top w:val="single" w:sz="4" w:space="0" w:color="auto"/>
              <w:left w:val="single" w:sz="4" w:space="0" w:color="auto"/>
              <w:bottom w:val="single" w:sz="4" w:space="0" w:color="auto"/>
              <w:right w:val="nil"/>
            </w:tcBorders>
          </w:tcPr>
          <w:p w14:paraId="0CCB758C" w14:textId="77777777" w:rsidR="008F4BA4" w:rsidRPr="008F4BA4" w:rsidRDefault="008F4BA4" w:rsidP="008F4BA4">
            <w:pPr>
              <w:widowControl w:val="0"/>
              <w:tabs>
                <w:tab w:val="left" w:pos="988"/>
                <w:tab w:val="left" w:pos="2115"/>
              </w:tabs>
              <w:spacing w:after="0" w:line="360" w:lineRule="auto"/>
              <w:jc w:val="center"/>
              <w:rPr>
                <w:rFonts w:ascii="Arial" w:eastAsia="Arial" w:hAnsi="Arial"/>
                <w:color w:val="000000"/>
                <w:sz w:val="20"/>
                <w:szCs w:val="20"/>
                <w:lang w:eastAsia="es-MX"/>
              </w:rPr>
            </w:pPr>
          </w:p>
          <w:p w14:paraId="74693507" w14:textId="77777777" w:rsidR="008F4BA4" w:rsidRPr="008F4BA4" w:rsidRDefault="008F4BA4" w:rsidP="008F4BA4">
            <w:pPr>
              <w:widowControl w:val="0"/>
              <w:tabs>
                <w:tab w:val="left" w:pos="988"/>
                <w:tab w:val="left" w:pos="2115"/>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tcPr>
          <w:p w14:paraId="03243E17" w14:textId="77777777" w:rsidR="008F4BA4" w:rsidRPr="008F4BA4" w:rsidRDefault="008F4BA4" w:rsidP="008F4BA4">
            <w:pPr>
              <w:widowControl w:val="0"/>
              <w:tabs>
                <w:tab w:val="left" w:pos="988"/>
                <w:tab w:val="left" w:pos="2115"/>
              </w:tabs>
              <w:spacing w:after="0" w:line="360" w:lineRule="auto"/>
              <w:jc w:val="center"/>
              <w:rPr>
                <w:rFonts w:ascii="Arial" w:eastAsia="Arial" w:hAnsi="Arial"/>
                <w:color w:val="000000"/>
                <w:sz w:val="20"/>
                <w:szCs w:val="20"/>
                <w:lang w:eastAsia="es-MX"/>
              </w:rPr>
            </w:pPr>
          </w:p>
          <w:p w14:paraId="206EA53D" w14:textId="77777777" w:rsidR="008F4BA4" w:rsidRPr="008F4BA4" w:rsidRDefault="008F4BA4" w:rsidP="008F4BA4">
            <w:pPr>
              <w:widowControl w:val="0"/>
              <w:tabs>
                <w:tab w:val="left" w:pos="988"/>
                <w:tab w:val="left" w:pos="2115"/>
              </w:tabs>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100.00 mensual por meseta.</w:t>
            </w:r>
          </w:p>
        </w:tc>
      </w:tr>
      <w:tr w:rsidR="008F4BA4" w:rsidRPr="008F4BA4" w14:paraId="1B2783A0"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764C68BC"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Ambulantes</w:t>
            </w:r>
          </w:p>
        </w:tc>
        <w:tc>
          <w:tcPr>
            <w:tcW w:w="312" w:type="pct"/>
            <w:tcBorders>
              <w:top w:val="single" w:sz="4" w:space="0" w:color="auto"/>
              <w:left w:val="single" w:sz="4" w:space="0" w:color="auto"/>
              <w:bottom w:val="single" w:sz="4" w:space="0" w:color="auto"/>
              <w:right w:val="nil"/>
            </w:tcBorders>
            <w:hideMark/>
          </w:tcPr>
          <w:p w14:paraId="6C5AE536"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hideMark/>
          </w:tcPr>
          <w:p w14:paraId="76183EA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100.00 por día.</w:t>
            </w:r>
          </w:p>
        </w:tc>
      </w:tr>
      <w:tr w:rsidR="008F4BA4" w:rsidRPr="008F4BA4" w14:paraId="6BA733B6" w14:textId="77777777" w:rsidTr="008F4BA4">
        <w:trPr>
          <w:trHeight w:val="20"/>
        </w:trPr>
        <w:tc>
          <w:tcPr>
            <w:tcW w:w="2954" w:type="pct"/>
            <w:tcBorders>
              <w:top w:val="single" w:sz="4" w:space="0" w:color="auto"/>
              <w:left w:val="single" w:sz="4" w:space="0" w:color="auto"/>
              <w:bottom w:val="single" w:sz="4" w:space="0" w:color="auto"/>
              <w:right w:val="single" w:sz="4" w:space="0" w:color="auto"/>
            </w:tcBorders>
            <w:hideMark/>
          </w:tcPr>
          <w:p w14:paraId="55F16292"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Ambulantes con vehículos motorizados.</w:t>
            </w:r>
          </w:p>
        </w:tc>
        <w:tc>
          <w:tcPr>
            <w:tcW w:w="312" w:type="pct"/>
            <w:tcBorders>
              <w:top w:val="single" w:sz="4" w:space="0" w:color="auto"/>
              <w:left w:val="single" w:sz="4" w:space="0" w:color="auto"/>
              <w:bottom w:val="single" w:sz="4" w:space="0" w:color="auto"/>
              <w:right w:val="nil"/>
            </w:tcBorders>
            <w:hideMark/>
          </w:tcPr>
          <w:p w14:paraId="285F65E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1735" w:type="pct"/>
            <w:tcBorders>
              <w:top w:val="single" w:sz="4" w:space="0" w:color="auto"/>
              <w:left w:val="nil"/>
              <w:bottom w:val="single" w:sz="4" w:space="0" w:color="auto"/>
              <w:right w:val="single" w:sz="4" w:space="0" w:color="auto"/>
            </w:tcBorders>
            <w:hideMark/>
          </w:tcPr>
          <w:p w14:paraId="6ED4900D"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color w:val="000000"/>
                <w:sz w:val="20"/>
                <w:szCs w:val="20"/>
                <w:lang w:eastAsia="es-MX"/>
              </w:rPr>
              <w:t>100.00 al día.</w:t>
            </w:r>
          </w:p>
        </w:tc>
      </w:tr>
    </w:tbl>
    <w:p w14:paraId="0877CA07"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68E1A39"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IX</w:t>
      </w:r>
    </w:p>
    <w:p w14:paraId="4490F8F0"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Panteones</w:t>
      </w:r>
    </w:p>
    <w:p w14:paraId="08AAEF5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0ABF85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46.- </w:t>
      </w:r>
      <w:r w:rsidRPr="008F4BA4">
        <w:rPr>
          <w:rFonts w:ascii="Arial" w:eastAsia="Arial" w:hAnsi="Arial"/>
          <w:color w:val="000000"/>
          <w:sz w:val="20"/>
          <w:szCs w:val="20"/>
          <w:lang w:eastAsia="es-MX"/>
        </w:rPr>
        <w:t>El cobro de derechos por los servicios de panteones que preste el Ayuntamiento, se causará y pagará conforme a las siguientes cuotas:</w:t>
      </w:r>
    </w:p>
    <w:p w14:paraId="00636D3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709"/>
        <w:gridCol w:w="1177"/>
      </w:tblGrid>
      <w:tr w:rsidR="008F4BA4" w:rsidRPr="008F4BA4" w14:paraId="6B72EFBE"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016091C6"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Servicio de inhumación en secciones del cementerio</w:t>
            </w:r>
          </w:p>
        </w:tc>
        <w:tc>
          <w:tcPr>
            <w:tcW w:w="389" w:type="pct"/>
            <w:tcBorders>
              <w:top w:val="single" w:sz="4" w:space="0" w:color="auto"/>
              <w:left w:val="single" w:sz="4" w:space="0" w:color="auto"/>
              <w:bottom w:val="single" w:sz="4" w:space="0" w:color="auto"/>
              <w:right w:val="nil"/>
            </w:tcBorders>
            <w:hideMark/>
          </w:tcPr>
          <w:p w14:paraId="70C50968" w14:textId="77777777" w:rsidR="008F4BA4" w:rsidRPr="008F4BA4" w:rsidRDefault="008F4BA4" w:rsidP="008F4BA4">
            <w:pPr>
              <w:widowControl w:val="0"/>
              <w:tabs>
                <w:tab w:val="left" w:pos="451"/>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5206D700" w14:textId="77777777" w:rsidR="008F4BA4" w:rsidRPr="008F4BA4" w:rsidRDefault="008F4BA4" w:rsidP="008F4BA4">
            <w:pPr>
              <w:widowControl w:val="0"/>
              <w:tabs>
                <w:tab w:val="left" w:pos="451"/>
              </w:tabs>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500.00</w:t>
            </w:r>
          </w:p>
        </w:tc>
      </w:tr>
      <w:tr w:rsidR="008F4BA4" w:rsidRPr="008F4BA4" w14:paraId="61E451EA"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33643693"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lastRenderedPageBreak/>
              <w:t xml:space="preserve">II.- </w:t>
            </w:r>
            <w:r w:rsidRPr="008F4BA4">
              <w:rPr>
                <w:rFonts w:ascii="Arial" w:eastAsia="Arial" w:hAnsi="Arial"/>
                <w:color w:val="000000"/>
                <w:sz w:val="20"/>
                <w:szCs w:val="20"/>
                <w:lang w:eastAsia="es-MX"/>
              </w:rPr>
              <w:t>Servicios de exhumación en secciones</w:t>
            </w:r>
          </w:p>
        </w:tc>
        <w:tc>
          <w:tcPr>
            <w:tcW w:w="389" w:type="pct"/>
            <w:tcBorders>
              <w:top w:val="single" w:sz="4" w:space="0" w:color="auto"/>
              <w:left w:val="single" w:sz="4" w:space="0" w:color="auto"/>
              <w:bottom w:val="single" w:sz="4" w:space="0" w:color="auto"/>
              <w:right w:val="nil"/>
            </w:tcBorders>
            <w:hideMark/>
          </w:tcPr>
          <w:p w14:paraId="268E6445" w14:textId="77777777" w:rsidR="008F4BA4" w:rsidRPr="008F4BA4" w:rsidRDefault="008F4BA4" w:rsidP="008F4BA4">
            <w:pPr>
              <w:widowControl w:val="0"/>
              <w:tabs>
                <w:tab w:val="left" w:pos="451"/>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3FA96DC1" w14:textId="77777777" w:rsidR="008F4BA4" w:rsidRPr="008F4BA4" w:rsidRDefault="008F4BA4" w:rsidP="008F4BA4">
            <w:pPr>
              <w:widowControl w:val="0"/>
              <w:tabs>
                <w:tab w:val="left" w:pos="451"/>
              </w:tabs>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500.00</w:t>
            </w:r>
          </w:p>
        </w:tc>
      </w:tr>
      <w:tr w:rsidR="008F4BA4" w:rsidRPr="008F4BA4" w14:paraId="25279DD9"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0F275ED2"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Bóveda a perpetuidad</w:t>
            </w:r>
          </w:p>
        </w:tc>
        <w:tc>
          <w:tcPr>
            <w:tcW w:w="389" w:type="pct"/>
            <w:tcBorders>
              <w:top w:val="single" w:sz="4" w:space="0" w:color="auto"/>
              <w:left w:val="single" w:sz="4" w:space="0" w:color="auto"/>
              <w:bottom w:val="single" w:sz="4" w:space="0" w:color="auto"/>
              <w:right w:val="nil"/>
            </w:tcBorders>
            <w:hideMark/>
          </w:tcPr>
          <w:p w14:paraId="746D457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1F0F3316"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2,500.00</w:t>
            </w:r>
          </w:p>
        </w:tc>
      </w:tr>
      <w:tr w:rsidR="008F4BA4" w:rsidRPr="008F4BA4" w14:paraId="3BBCB9AA"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7BDF52EA" w14:textId="77777777" w:rsidR="008F4BA4" w:rsidRPr="008F4BA4" w:rsidRDefault="008F4BA4" w:rsidP="008F4BA4">
            <w:pPr>
              <w:widowControl w:val="0"/>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Osario a perpetuidad</w:t>
            </w:r>
          </w:p>
        </w:tc>
        <w:tc>
          <w:tcPr>
            <w:tcW w:w="389" w:type="pct"/>
            <w:tcBorders>
              <w:top w:val="single" w:sz="4" w:space="0" w:color="auto"/>
              <w:left w:val="single" w:sz="4" w:space="0" w:color="auto"/>
              <w:bottom w:val="single" w:sz="4" w:space="0" w:color="auto"/>
              <w:right w:val="nil"/>
            </w:tcBorders>
            <w:hideMark/>
          </w:tcPr>
          <w:p w14:paraId="417CC6F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6AEA5B48"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1,200.00</w:t>
            </w:r>
          </w:p>
        </w:tc>
      </w:tr>
      <w:tr w:rsidR="008F4BA4" w:rsidRPr="008F4BA4" w14:paraId="66B1E9CB"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522B86CC"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V.-</w:t>
            </w:r>
            <w:r w:rsidRPr="008F4BA4">
              <w:rPr>
                <w:rFonts w:ascii="Arial" w:eastAsia="Arial" w:hAnsi="Arial"/>
                <w:color w:val="000000"/>
                <w:sz w:val="20"/>
                <w:szCs w:val="20"/>
                <w:lang w:eastAsia="es-MX"/>
              </w:rPr>
              <w:t xml:space="preserve"> Actualización de documentos por concesiones a perpetuidad </w:t>
            </w:r>
          </w:p>
        </w:tc>
        <w:tc>
          <w:tcPr>
            <w:tcW w:w="389" w:type="pct"/>
            <w:tcBorders>
              <w:top w:val="single" w:sz="4" w:space="0" w:color="auto"/>
              <w:left w:val="single" w:sz="4" w:space="0" w:color="auto"/>
              <w:bottom w:val="single" w:sz="4" w:space="0" w:color="auto"/>
              <w:right w:val="nil"/>
            </w:tcBorders>
            <w:hideMark/>
          </w:tcPr>
          <w:p w14:paraId="6ADF2A5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0E68D4A1"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1,200.00</w:t>
            </w:r>
          </w:p>
        </w:tc>
      </w:tr>
      <w:tr w:rsidR="008F4BA4" w:rsidRPr="008F4BA4" w14:paraId="51523A2C" w14:textId="77777777" w:rsidTr="008F4BA4">
        <w:trPr>
          <w:trHeight w:val="340"/>
        </w:trPr>
        <w:tc>
          <w:tcPr>
            <w:tcW w:w="3965" w:type="pct"/>
            <w:tcBorders>
              <w:top w:val="single" w:sz="4" w:space="0" w:color="auto"/>
              <w:left w:val="single" w:sz="4" w:space="0" w:color="auto"/>
              <w:bottom w:val="single" w:sz="4" w:space="0" w:color="auto"/>
              <w:right w:val="single" w:sz="4" w:space="0" w:color="auto"/>
            </w:tcBorders>
            <w:hideMark/>
          </w:tcPr>
          <w:p w14:paraId="5263119F" w14:textId="77777777" w:rsidR="008F4BA4" w:rsidRPr="008F4BA4" w:rsidRDefault="008F4BA4" w:rsidP="008F4BA4">
            <w:pPr>
              <w:widowControl w:val="0"/>
              <w:spacing w:after="0" w:line="360" w:lineRule="auto"/>
              <w:jc w:val="both"/>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Expedición de duplicados por documentos de concesiones</w:t>
            </w:r>
          </w:p>
        </w:tc>
        <w:tc>
          <w:tcPr>
            <w:tcW w:w="389" w:type="pct"/>
            <w:tcBorders>
              <w:top w:val="single" w:sz="4" w:space="0" w:color="auto"/>
              <w:left w:val="single" w:sz="4" w:space="0" w:color="auto"/>
              <w:bottom w:val="single" w:sz="4" w:space="0" w:color="auto"/>
              <w:right w:val="nil"/>
            </w:tcBorders>
            <w:hideMark/>
          </w:tcPr>
          <w:p w14:paraId="3DA7EAC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6DE6FBAE" w14:textId="77777777" w:rsidR="008F4BA4" w:rsidRPr="008F4BA4" w:rsidRDefault="008F4BA4" w:rsidP="008F4BA4">
            <w:pPr>
              <w:widowControl w:val="0"/>
              <w:spacing w:after="0" w:line="360" w:lineRule="auto"/>
              <w:ind w:right="53"/>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1,200.00</w:t>
            </w:r>
          </w:p>
        </w:tc>
      </w:tr>
    </w:tbl>
    <w:p w14:paraId="5A8E7C7B" w14:textId="77777777" w:rsidR="008F4BA4" w:rsidRPr="008F4BA4" w:rsidRDefault="008F4BA4" w:rsidP="008F4BA4">
      <w:pPr>
        <w:widowControl w:val="0"/>
        <w:spacing w:after="0" w:line="360" w:lineRule="auto"/>
        <w:rPr>
          <w:rFonts w:ascii="Arial" w:eastAsia="Arimo" w:hAnsi="Arial"/>
          <w:sz w:val="20"/>
          <w:szCs w:val="20"/>
          <w:lang w:eastAsia="es-MX"/>
        </w:rPr>
      </w:pPr>
    </w:p>
    <w:p w14:paraId="69854B41"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X</w:t>
      </w:r>
    </w:p>
    <w:p w14:paraId="39A4F2D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Derechos por Servicio de Alumbrado Público</w:t>
      </w:r>
    </w:p>
    <w:p w14:paraId="080560CD"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15F5683"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color w:val="000000"/>
          <w:sz w:val="20"/>
          <w:szCs w:val="20"/>
          <w:lang w:eastAsia="es-MX"/>
        </w:rPr>
        <w:t xml:space="preserve">Artículo 47.- </w:t>
      </w:r>
      <w:r w:rsidRPr="008F4BA4">
        <w:rPr>
          <w:rFonts w:ascii="Arial" w:eastAsia="Arial" w:hAnsi="Arial"/>
          <w:color w:val="000000"/>
          <w:sz w:val="20"/>
          <w:szCs w:val="20"/>
          <w:lang w:eastAsia="es-MX"/>
        </w:rPr>
        <w:t xml:space="preserve">El derecho por servicio de alumbrado público será el que resulte de aplicar la tarifa que se describe en </w:t>
      </w:r>
      <w:r w:rsidRPr="008F4BA4">
        <w:rPr>
          <w:rFonts w:ascii="Arial" w:eastAsia="Arial" w:hAnsi="Arial"/>
          <w:sz w:val="20"/>
          <w:szCs w:val="20"/>
          <w:lang w:eastAsia="es-MX"/>
        </w:rPr>
        <w:t>la Ley de Hacienda para el Municipio de Telchac Puerto, Yucatán.</w:t>
      </w:r>
    </w:p>
    <w:p w14:paraId="5186C8B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3ACEE840"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XI</w:t>
      </w:r>
    </w:p>
    <w:p w14:paraId="2EB0BBF0" w14:textId="77777777" w:rsidR="008F4BA4" w:rsidRPr="008F4BA4" w:rsidRDefault="008F4BA4" w:rsidP="008F4BA4">
      <w:pPr>
        <w:widowControl w:val="0"/>
        <w:shd w:val="clear" w:color="auto" w:fill="FFFFFF"/>
        <w:spacing w:after="0" w:line="360" w:lineRule="auto"/>
        <w:jc w:val="center"/>
        <w:rPr>
          <w:rFonts w:ascii="Arial" w:eastAsia="Arial" w:hAnsi="Arial"/>
          <w:color w:val="000000"/>
          <w:sz w:val="20"/>
          <w:szCs w:val="20"/>
          <w:lang w:eastAsia="es-MX"/>
        </w:rPr>
      </w:pPr>
      <w:r w:rsidRPr="008F4BA4">
        <w:rPr>
          <w:rFonts w:ascii="Arial" w:eastAsia="Arial" w:hAnsi="Arial"/>
          <w:b/>
          <w:color w:val="000000"/>
          <w:sz w:val="20"/>
          <w:szCs w:val="20"/>
          <w:lang w:eastAsia="es-MX"/>
        </w:rPr>
        <w:t>Derecho por Acceso a la Información Pública</w:t>
      </w:r>
    </w:p>
    <w:p w14:paraId="4D26B41D" w14:textId="77777777" w:rsidR="008F4BA4" w:rsidRPr="008F4BA4" w:rsidRDefault="008F4BA4" w:rsidP="008F4BA4">
      <w:pPr>
        <w:widowControl w:val="0"/>
        <w:shd w:val="clear" w:color="auto" w:fill="FFFFFF"/>
        <w:spacing w:after="0" w:line="360" w:lineRule="auto"/>
        <w:jc w:val="center"/>
        <w:rPr>
          <w:rFonts w:ascii="Arial" w:eastAsia="Arial" w:hAnsi="Arial"/>
          <w:color w:val="000000"/>
          <w:sz w:val="20"/>
          <w:szCs w:val="20"/>
          <w:lang w:eastAsia="es-MX"/>
        </w:rPr>
      </w:pPr>
    </w:p>
    <w:p w14:paraId="60D892C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Artículo 48.-</w:t>
      </w:r>
      <w:r w:rsidRPr="008F4BA4">
        <w:rPr>
          <w:rFonts w:ascii="Arial" w:eastAsia="Arial" w:hAnsi="Arial"/>
          <w:color w:val="000000"/>
          <w:sz w:val="20"/>
          <w:szCs w:val="20"/>
          <w:lang w:eastAsia="es-MX"/>
        </w:rPr>
        <w:t xml:space="preserve">El derecho por acceso a la información pública que proporciona la Unidad de Transparencia municipal será gratuita. </w:t>
      </w:r>
    </w:p>
    <w:p w14:paraId="6F83B8C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B53A38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42B421D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1382313C"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4A78A4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3728"/>
      </w:tblGrid>
      <w:tr w:rsidR="008F4BA4" w:rsidRPr="008F4BA4" w14:paraId="337D8369" w14:textId="77777777" w:rsidTr="008F4BA4">
        <w:tc>
          <w:tcPr>
            <w:tcW w:w="2954" w:type="pct"/>
            <w:tcBorders>
              <w:top w:val="single" w:sz="4" w:space="0" w:color="auto"/>
              <w:left w:val="single" w:sz="4" w:space="0" w:color="auto"/>
              <w:bottom w:val="single" w:sz="4" w:space="0" w:color="auto"/>
              <w:right w:val="single" w:sz="4" w:space="0" w:color="auto"/>
            </w:tcBorders>
            <w:shd w:val="clear" w:color="auto" w:fill="A6A6A6"/>
            <w:tcMar>
              <w:top w:w="15" w:type="dxa"/>
              <w:left w:w="72" w:type="dxa"/>
              <w:bottom w:w="15" w:type="dxa"/>
              <w:right w:w="72" w:type="dxa"/>
            </w:tcMar>
            <w:hideMark/>
          </w:tcPr>
          <w:p w14:paraId="2A700069"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b/>
                <w:color w:val="000000"/>
                <w:sz w:val="20"/>
                <w:szCs w:val="20"/>
                <w:lang w:eastAsia="es-MX"/>
              </w:rPr>
              <w:t>Medio de reproducción</w:t>
            </w:r>
          </w:p>
        </w:tc>
        <w:tc>
          <w:tcPr>
            <w:tcW w:w="2046" w:type="pct"/>
            <w:tcBorders>
              <w:top w:val="single" w:sz="4" w:space="0" w:color="auto"/>
              <w:left w:val="single" w:sz="4" w:space="0" w:color="auto"/>
              <w:bottom w:val="single" w:sz="4" w:space="0" w:color="auto"/>
              <w:right w:val="single" w:sz="4" w:space="0" w:color="auto"/>
            </w:tcBorders>
            <w:shd w:val="clear" w:color="auto" w:fill="A6A6A6"/>
            <w:tcMar>
              <w:top w:w="15" w:type="dxa"/>
              <w:left w:w="108" w:type="dxa"/>
              <w:bottom w:w="15" w:type="dxa"/>
              <w:right w:w="108" w:type="dxa"/>
            </w:tcMar>
            <w:hideMark/>
          </w:tcPr>
          <w:p w14:paraId="25CC8E58" w14:textId="77777777" w:rsidR="008F4BA4" w:rsidRPr="008F4BA4" w:rsidRDefault="008F4BA4" w:rsidP="008F4BA4">
            <w:pPr>
              <w:spacing w:after="0" w:line="360" w:lineRule="auto"/>
              <w:jc w:val="center"/>
              <w:rPr>
                <w:rFonts w:ascii="Arial" w:eastAsia="Arial" w:hAnsi="Arial"/>
                <w:color w:val="000000"/>
                <w:sz w:val="20"/>
                <w:szCs w:val="20"/>
                <w:lang w:eastAsia="es-MX"/>
              </w:rPr>
            </w:pPr>
            <w:r w:rsidRPr="008F4BA4">
              <w:rPr>
                <w:rFonts w:ascii="Arial" w:eastAsia="Arial" w:hAnsi="Arial"/>
                <w:b/>
                <w:color w:val="000000"/>
                <w:sz w:val="20"/>
                <w:szCs w:val="20"/>
                <w:lang w:eastAsia="es-MX"/>
              </w:rPr>
              <w:t>Costo aplicable</w:t>
            </w:r>
          </w:p>
        </w:tc>
      </w:tr>
      <w:tr w:rsidR="008F4BA4" w:rsidRPr="008F4BA4" w14:paraId="061D55F3"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71272AE2"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w:t>
            </w:r>
            <w:r w:rsidRPr="008F4BA4">
              <w:rPr>
                <w:rFonts w:ascii="Arial" w:eastAsia="Arial" w:hAnsi="Arial"/>
                <w:color w:val="000000"/>
                <w:sz w:val="20"/>
                <w:szCs w:val="20"/>
                <w:lang w:eastAsia="es-MX"/>
              </w:rPr>
              <w:t xml:space="preserve"> Expedición de Copia simple (costo por hoja).</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A514D8"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1.00 por hoja</w:t>
            </w:r>
          </w:p>
        </w:tc>
      </w:tr>
      <w:tr w:rsidR="008F4BA4" w:rsidRPr="008F4BA4" w14:paraId="0E5AF954"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2E76F696"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II.-</w:t>
            </w:r>
            <w:r w:rsidRPr="008F4BA4">
              <w:rPr>
                <w:rFonts w:ascii="Arial" w:eastAsia="Arial" w:hAnsi="Arial"/>
                <w:color w:val="000000"/>
                <w:sz w:val="20"/>
                <w:szCs w:val="20"/>
                <w:lang w:eastAsia="es-MX"/>
              </w:rPr>
              <w:t xml:space="preserve"> Expedición de Copia certificada (costo por hoja)</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DEB1E2"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2.00 por hoja</w:t>
            </w:r>
          </w:p>
        </w:tc>
      </w:tr>
      <w:tr w:rsidR="008F4BA4" w:rsidRPr="008F4BA4" w14:paraId="193F0CE2"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531BD744"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III.-</w:t>
            </w:r>
            <w:r w:rsidRPr="008F4BA4">
              <w:rPr>
                <w:rFonts w:ascii="Arial" w:eastAsia="Arial" w:hAnsi="Arial"/>
                <w:color w:val="000000"/>
                <w:sz w:val="20"/>
                <w:szCs w:val="20"/>
                <w:lang w:eastAsia="es-MX"/>
              </w:rPr>
              <w:t xml:space="preserve"> Disco compacto DVD-R 4.7 GB </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1E3E0B"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10.00 </w:t>
            </w:r>
          </w:p>
        </w:tc>
      </w:tr>
      <w:tr w:rsidR="008F4BA4" w:rsidRPr="008F4BA4" w14:paraId="0CA565BC"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22DDE856"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IV.-</w:t>
            </w:r>
            <w:r w:rsidRPr="008F4BA4">
              <w:rPr>
                <w:rFonts w:ascii="Arial" w:eastAsia="Arial" w:hAnsi="Arial"/>
                <w:color w:val="000000"/>
                <w:sz w:val="20"/>
                <w:szCs w:val="20"/>
                <w:lang w:eastAsia="es-MX"/>
              </w:rPr>
              <w:t xml:space="preserve"> Memoria USB 16 GB</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626E17E"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129.00 </w:t>
            </w:r>
          </w:p>
        </w:tc>
      </w:tr>
      <w:tr w:rsidR="008F4BA4" w:rsidRPr="008F4BA4" w14:paraId="61EB4B91" w14:textId="77777777" w:rsidTr="008F4BA4">
        <w:tc>
          <w:tcPr>
            <w:tcW w:w="2954" w:type="pct"/>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hideMark/>
          </w:tcPr>
          <w:p w14:paraId="403C914C" w14:textId="77777777" w:rsidR="008F4BA4" w:rsidRPr="008F4BA4" w:rsidRDefault="008F4BA4" w:rsidP="008F4BA4">
            <w:pPr>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V.-</w:t>
            </w:r>
            <w:r w:rsidRPr="008F4BA4">
              <w:rPr>
                <w:rFonts w:ascii="Arial" w:eastAsia="Arial" w:hAnsi="Arial"/>
                <w:color w:val="000000"/>
                <w:sz w:val="20"/>
                <w:szCs w:val="20"/>
                <w:lang w:eastAsia="es-MX"/>
              </w:rPr>
              <w:t xml:space="preserve"> Hoja escaneada</w:t>
            </w:r>
          </w:p>
        </w:tc>
        <w:tc>
          <w:tcPr>
            <w:tcW w:w="204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9EECB2" w14:textId="77777777" w:rsidR="008F4BA4" w:rsidRPr="008F4BA4" w:rsidRDefault="008F4BA4" w:rsidP="008F4BA4">
            <w:pPr>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2.00 </w:t>
            </w:r>
          </w:p>
        </w:tc>
      </w:tr>
    </w:tbl>
    <w:p w14:paraId="1ABEF0E4"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2A2C0DEE"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cs="Arimo"/>
          <w:sz w:val="20"/>
          <w:szCs w:val="20"/>
          <w:lang w:val="es-ES" w:eastAsia="es-MX"/>
        </w:rPr>
        <w:br w:type="column"/>
      </w:r>
    </w:p>
    <w:p w14:paraId="771F38A7"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XII</w:t>
      </w:r>
    </w:p>
    <w:p w14:paraId="03CD4CAB" w14:textId="77777777" w:rsidR="008F4BA4" w:rsidRPr="008F4BA4" w:rsidRDefault="008F4BA4" w:rsidP="008F4BA4">
      <w:pPr>
        <w:widowControl w:val="0"/>
        <w:spacing w:after="0" w:line="360" w:lineRule="auto"/>
        <w:jc w:val="center"/>
        <w:rPr>
          <w:rFonts w:ascii="Arial" w:eastAsia="Arial" w:hAnsi="Arial"/>
          <w:b/>
          <w:color w:val="000000"/>
          <w:sz w:val="20"/>
          <w:szCs w:val="20"/>
          <w:lang w:eastAsia="es-MX"/>
        </w:rPr>
      </w:pPr>
      <w:r w:rsidRPr="008F4BA4">
        <w:rPr>
          <w:rFonts w:ascii="Arial" w:eastAsia="Arial" w:hAnsi="Arial"/>
          <w:b/>
          <w:color w:val="000000"/>
          <w:sz w:val="20"/>
          <w:szCs w:val="20"/>
          <w:lang w:eastAsia="es-MX"/>
        </w:rPr>
        <w:t>De los Derechos por los Servicios que Presta el Catastro Municipal</w:t>
      </w:r>
    </w:p>
    <w:p w14:paraId="7602E21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67A9298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49.- </w:t>
      </w:r>
      <w:r w:rsidRPr="008F4BA4">
        <w:rPr>
          <w:rFonts w:ascii="Arial" w:eastAsia="Arial" w:hAnsi="Arial"/>
          <w:color w:val="000000"/>
          <w:sz w:val="20"/>
          <w:szCs w:val="20"/>
          <w:lang w:eastAsia="es-MX"/>
        </w:rPr>
        <w:t>La cuota que se pagará por los servicios que presta el Catastro Municipal, causarán derechos de conformidad con la siguiente tarifa, tasada en Unidad de Medida y Actualización:</w:t>
      </w:r>
    </w:p>
    <w:p w14:paraId="5FAB2CD5" w14:textId="77777777" w:rsidR="008F4BA4" w:rsidRPr="008F4BA4" w:rsidRDefault="008F4BA4" w:rsidP="008F4BA4">
      <w:pPr>
        <w:spacing w:after="0" w:line="360" w:lineRule="auto"/>
        <w:rPr>
          <w:rFonts w:ascii="Arial" w:hAnsi="Arial"/>
          <w:sz w:val="20"/>
          <w:szCs w:val="20"/>
        </w:rPr>
      </w:pPr>
    </w:p>
    <w:tbl>
      <w:tblPr>
        <w:tblW w:w="4978" w:type="pct"/>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54"/>
        <w:gridCol w:w="2974"/>
        <w:gridCol w:w="30"/>
        <w:gridCol w:w="202"/>
        <w:gridCol w:w="2905"/>
      </w:tblGrid>
      <w:tr w:rsidR="008F4BA4" w:rsidRPr="008F4BA4" w14:paraId="7235DEF8"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44E3CCD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Emisión de copias fotostáticas simples.</w:t>
            </w:r>
          </w:p>
        </w:tc>
      </w:tr>
      <w:tr w:rsidR="008F4BA4" w:rsidRPr="008F4BA4" w14:paraId="7ABC7E65"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17B7B6E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bCs/>
                <w:color w:val="000000"/>
                <w:sz w:val="20"/>
                <w:szCs w:val="20"/>
                <w:lang w:eastAsia="es-MX"/>
              </w:rPr>
              <w:t>a)</w:t>
            </w:r>
            <w:r w:rsidRPr="008F4BA4">
              <w:rPr>
                <w:rFonts w:ascii="Arial" w:eastAsia="Arial" w:hAnsi="Arial"/>
                <w:color w:val="000000"/>
                <w:sz w:val="20"/>
                <w:szCs w:val="20"/>
                <w:lang w:eastAsia="es-MX"/>
              </w:rPr>
              <w:t xml:space="preserve"> Por cada hoja simple tamaño carta, de cédulas, planos, parcelas, formas de manifestación de traslación de dominio o cualquier otra manifestación.</w:t>
            </w:r>
          </w:p>
        </w:tc>
        <w:tc>
          <w:tcPr>
            <w:tcW w:w="2916" w:type="dxa"/>
            <w:tcBorders>
              <w:top w:val="single" w:sz="6" w:space="0" w:color="000000"/>
              <w:left w:val="single" w:sz="6" w:space="0" w:color="000000"/>
              <w:bottom w:val="single" w:sz="6" w:space="0" w:color="000000"/>
              <w:right w:val="single" w:sz="6" w:space="0" w:color="000000"/>
            </w:tcBorders>
          </w:tcPr>
          <w:p w14:paraId="7DF0511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0764FB9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815787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7ECE4950"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2C49D5DD"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Por cada copia simple tamaño oficio.</w:t>
            </w:r>
          </w:p>
        </w:tc>
        <w:tc>
          <w:tcPr>
            <w:tcW w:w="2916" w:type="dxa"/>
            <w:tcBorders>
              <w:top w:val="single" w:sz="6" w:space="0" w:color="000000"/>
              <w:left w:val="single" w:sz="6" w:space="0" w:color="000000"/>
              <w:bottom w:val="single" w:sz="6" w:space="0" w:color="000000"/>
              <w:right w:val="single" w:sz="6" w:space="0" w:color="000000"/>
            </w:tcBorders>
            <w:hideMark/>
          </w:tcPr>
          <w:p w14:paraId="279E4BC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7C363534"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4ADF867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Por expedición de copias fotostáticas certificadas:</w:t>
            </w:r>
          </w:p>
        </w:tc>
      </w:tr>
      <w:tr w:rsidR="008F4BA4" w:rsidRPr="008F4BA4" w14:paraId="6F3830D2"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46A4120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Cédulas, planos, parcelas, manifestaciones, tamaño carta.</w:t>
            </w:r>
          </w:p>
        </w:tc>
        <w:tc>
          <w:tcPr>
            <w:tcW w:w="2916" w:type="dxa"/>
            <w:tcBorders>
              <w:top w:val="single" w:sz="6" w:space="0" w:color="000000"/>
              <w:left w:val="single" w:sz="6" w:space="0" w:color="000000"/>
              <w:bottom w:val="single" w:sz="6" w:space="0" w:color="000000"/>
              <w:right w:val="single" w:sz="6" w:space="0" w:color="000000"/>
            </w:tcBorders>
            <w:hideMark/>
          </w:tcPr>
          <w:p w14:paraId="1F53DC5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w:t>
            </w:r>
          </w:p>
        </w:tc>
      </w:tr>
      <w:tr w:rsidR="008F4BA4" w:rsidRPr="008F4BA4" w14:paraId="713FFB70"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59B5CBD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Fotostáticas de plano tamaño oficio, por cada una.</w:t>
            </w:r>
          </w:p>
        </w:tc>
        <w:tc>
          <w:tcPr>
            <w:tcW w:w="2916" w:type="dxa"/>
            <w:tcBorders>
              <w:top w:val="single" w:sz="6" w:space="0" w:color="000000"/>
              <w:left w:val="single" w:sz="6" w:space="0" w:color="000000"/>
              <w:bottom w:val="single" w:sz="6" w:space="0" w:color="000000"/>
              <w:right w:val="single" w:sz="6" w:space="0" w:color="000000"/>
            </w:tcBorders>
            <w:hideMark/>
          </w:tcPr>
          <w:p w14:paraId="2E5AECE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w:t>
            </w:r>
          </w:p>
        </w:tc>
      </w:tr>
      <w:tr w:rsidR="008F4BA4" w:rsidRPr="008F4BA4" w14:paraId="4C6CC0E3" w14:textId="77777777" w:rsidTr="008F4BA4">
        <w:trPr>
          <w:trHeight w:val="20"/>
        </w:trPr>
        <w:tc>
          <w:tcPr>
            <w:tcW w:w="9097" w:type="dxa"/>
            <w:gridSpan w:val="5"/>
            <w:tcBorders>
              <w:top w:val="single" w:sz="6" w:space="0" w:color="000000"/>
              <w:left w:val="single" w:sz="6" w:space="0" w:color="000000"/>
              <w:bottom w:val="single" w:sz="4" w:space="0" w:color="000000"/>
              <w:right w:val="single" w:sz="6" w:space="0" w:color="000000"/>
            </w:tcBorders>
            <w:hideMark/>
          </w:tcPr>
          <w:p w14:paraId="3E9DF27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 xml:space="preserve">Por expedición de oficios </w:t>
            </w:r>
          </w:p>
        </w:tc>
      </w:tr>
      <w:tr w:rsidR="008F4BA4" w:rsidRPr="008F4BA4" w14:paraId="4298297A" w14:textId="77777777" w:rsidTr="008F4BA4">
        <w:trPr>
          <w:trHeight w:val="20"/>
        </w:trPr>
        <w:tc>
          <w:tcPr>
            <w:tcW w:w="6181" w:type="dxa"/>
            <w:gridSpan w:val="4"/>
            <w:tcBorders>
              <w:top w:val="single" w:sz="4" w:space="0" w:color="000000"/>
              <w:left w:val="single" w:sz="6" w:space="0" w:color="000000"/>
              <w:bottom w:val="single" w:sz="4" w:space="0" w:color="000000"/>
              <w:right w:val="single" w:sz="6" w:space="0" w:color="000000"/>
            </w:tcBorders>
            <w:hideMark/>
          </w:tcPr>
          <w:p w14:paraId="03309AA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 xml:space="preserve">División (por cada parte </w:t>
            </w:r>
          </w:p>
        </w:tc>
        <w:tc>
          <w:tcPr>
            <w:tcW w:w="2916" w:type="dxa"/>
            <w:tcBorders>
              <w:top w:val="single" w:sz="4" w:space="0" w:color="000000"/>
              <w:left w:val="single" w:sz="6" w:space="0" w:color="000000"/>
              <w:bottom w:val="single" w:sz="4" w:space="0" w:color="000000"/>
              <w:right w:val="single" w:sz="6" w:space="0" w:color="000000"/>
            </w:tcBorders>
            <w:hideMark/>
          </w:tcPr>
          <w:p w14:paraId="7AA90E5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w:t>
            </w:r>
          </w:p>
        </w:tc>
      </w:tr>
      <w:tr w:rsidR="008F4BA4" w:rsidRPr="008F4BA4" w14:paraId="4B8F94BF" w14:textId="77777777" w:rsidTr="008F4BA4">
        <w:trPr>
          <w:trHeight w:val="20"/>
        </w:trPr>
        <w:tc>
          <w:tcPr>
            <w:tcW w:w="6181" w:type="dxa"/>
            <w:gridSpan w:val="4"/>
            <w:tcBorders>
              <w:top w:val="single" w:sz="4" w:space="0" w:color="000000"/>
              <w:left w:val="single" w:sz="6" w:space="0" w:color="000000"/>
              <w:bottom w:val="single" w:sz="6" w:space="0" w:color="000000"/>
              <w:right w:val="single" w:sz="6" w:space="0" w:color="000000"/>
            </w:tcBorders>
            <w:hideMark/>
          </w:tcPr>
          <w:p w14:paraId="627C004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Unión, rectificación de medidas, urbanización y cambio de nomenclatura.</w:t>
            </w:r>
          </w:p>
        </w:tc>
        <w:tc>
          <w:tcPr>
            <w:tcW w:w="2916" w:type="dxa"/>
            <w:tcBorders>
              <w:top w:val="single" w:sz="4" w:space="0" w:color="000000"/>
              <w:left w:val="single" w:sz="6" w:space="0" w:color="000000"/>
              <w:bottom w:val="single" w:sz="6" w:space="0" w:color="000000"/>
              <w:right w:val="single" w:sz="6" w:space="0" w:color="000000"/>
            </w:tcBorders>
          </w:tcPr>
          <w:p w14:paraId="4A230D7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3DC8632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w:t>
            </w:r>
          </w:p>
        </w:tc>
      </w:tr>
      <w:tr w:rsidR="008F4BA4" w:rsidRPr="008F4BA4" w14:paraId="3898FD0A"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5E4A403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Cédulas catastrales.</w:t>
            </w:r>
          </w:p>
        </w:tc>
        <w:tc>
          <w:tcPr>
            <w:tcW w:w="2916" w:type="dxa"/>
            <w:tcBorders>
              <w:top w:val="single" w:sz="6" w:space="0" w:color="000000"/>
              <w:left w:val="single" w:sz="6" w:space="0" w:color="000000"/>
              <w:bottom w:val="single" w:sz="6" w:space="0" w:color="000000"/>
              <w:right w:val="single" w:sz="6" w:space="0" w:color="000000"/>
            </w:tcBorders>
            <w:hideMark/>
          </w:tcPr>
          <w:p w14:paraId="618EA69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5</w:t>
            </w:r>
          </w:p>
        </w:tc>
      </w:tr>
      <w:tr w:rsidR="008F4BA4" w:rsidRPr="008F4BA4" w14:paraId="5473AFF5"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603045D8"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Por elaboración de planos catastrales a escala.</w:t>
            </w:r>
          </w:p>
        </w:tc>
        <w:tc>
          <w:tcPr>
            <w:tcW w:w="2916" w:type="dxa"/>
            <w:tcBorders>
              <w:top w:val="single" w:sz="6" w:space="0" w:color="000000"/>
              <w:left w:val="single" w:sz="6" w:space="0" w:color="000000"/>
              <w:bottom w:val="single" w:sz="6" w:space="0" w:color="000000"/>
              <w:right w:val="single" w:sz="6" w:space="0" w:color="000000"/>
            </w:tcBorders>
            <w:hideMark/>
          </w:tcPr>
          <w:p w14:paraId="36F447C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6</w:t>
            </w:r>
          </w:p>
        </w:tc>
      </w:tr>
      <w:tr w:rsidR="008F4BA4" w:rsidRPr="008F4BA4" w14:paraId="5E0E9D03"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7532291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Por revalidación de oficios de división, unión y rectificación de medidas</w:t>
            </w:r>
          </w:p>
        </w:tc>
        <w:tc>
          <w:tcPr>
            <w:tcW w:w="2916" w:type="dxa"/>
            <w:tcBorders>
              <w:top w:val="single" w:sz="6" w:space="0" w:color="000000"/>
              <w:left w:val="single" w:sz="6" w:space="0" w:color="000000"/>
              <w:bottom w:val="single" w:sz="6" w:space="0" w:color="000000"/>
              <w:right w:val="single" w:sz="6" w:space="0" w:color="000000"/>
            </w:tcBorders>
          </w:tcPr>
          <w:p w14:paraId="205F1E1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7C121DD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w:t>
            </w:r>
          </w:p>
        </w:tc>
      </w:tr>
      <w:tr w:rsidR="008F4BA4" w:rsidRPr="008F4BA4" w14:paraId="2FE5CF2B"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71AA5E0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Por reproducción de documentos microfilmados:</w:t>
            </w:r>
          </w:p>
        </w:tc>
      </w:tr>
      <w:tr w:rsidR="008F4BA4" w:rsidRPr="008F4BA4" w14:paraId="221EE7A3"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1E496716"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Tamaño carta</w:t>
            </w:r>
          </w:p>
        </w:tc>
        <w:tc>
          <w:tcPr>
            <w:tcW w:w="2916" w:type="dxa"/>
            <w:tcBorders>
              <w:top w:val="single" w:sz="6" w:space="0" w:color="000000"/>
              <w:left w:val="single" w:sz="6" w:space="0" w:color="000000"/>
              <w:bottom w:val="single" w:sz="6" w:space="0" w:color="000000"/>
              <w:right w:val="single" w:sz="6" w:space="0" w:color="000000"/>
            </w:tcBorders>
            <w:hideMark/>
          </w:tcPr>
          <w:p w14:paraId="01046EE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0F906197"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16A924A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Tamaño oficio</w:t>
            </w:r>
          </w:p>
        </w:tc>
        <w:tc>
          <w:tcPr>
            <w:tcW w:w="2916" w:type="dxa"/>
            <w:tcBorders>
              <w:top w:val="single" w:sz="6" w:space="0" w:color="000000"/>
              <w:left w:val="single" w:sz="6" w:space="0" w:color="000000"/>
              <w:bottom w:val="single" w:sz="6" w:space="0" w:color="000000"/>
              <w:right w:val="single" w:sz="6" w:space="0" w:color="000000"/>
            </w:tcBorders>
            <w:hideMark/>
          </w:tcPr>
          <w:p w14:paraId="71EF976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2</w:t>
            </w:r>
          </w:p>
        </w:tc>
      </w:tr>
      <w:tr w:rsidR="008F4BA4" w:rsidRPr="008F4BA4" w14:paraId="1FBF3635" w14:textId="77777777" w:rsidTr="008F4BA4">
        <w:trPr>
          <w:trHeight w:val="20"/>
        </w:trPr>
        <w:tc>
          <w:tcPr>
            <w:tcW w:w="6181" w:type="dxa"/>
            <w:gridSpan w:val="4"/>
            <w:tcBorders>
              <w:top w:val="single" w:sz="6" w:space="0" w:color="000000"/>
              <w:left w:val="single" w:sz="6" w:space="0" w:color="000000"/>
              <w:bottom w:val="single" w:sz="6" w:space="0" w:color="000000"/>
              <w:right w:val="single" w:sz="6" w:space="0" w:color="000000"/>
            </w:tcBorders>
            <w:hideMark/>
          </w:tcPr>
          <w:p w14:paraId="30FC8FD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 xml:space="preserve">Por diligencias de verificación de medidas físicas y de colindancias de predios </w:t>
            </w:r>
          </w:p>
        </w:tc>
        <w:tc>
          <w:tcPr>
            <w:tcW w:w="2916" w:type="dxa"/>
            <w:tcBorders>
              <w:top w:val="single" w:sz="6" w:space="0" w:color="000000"/>
              <w:left w:val="single" w:sz="6" w:space="0" w:color="000000"/>
              <w:bottom w:val="single" w:sz="6" w:space="0" w:color="000000"/>
              <w:right w:val="single" w:sz="6" w:space="0" w:color="000000"/>
            </w:tcBorders>
          </w:tcPr>
          <w:p w14:paraId="6426BE2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3D5923C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35</w:t>
            </w:r>
          </w:p>
        </w:tc>
      </w:tr>
      <w:tr w:rsidR="008F4BA4" w:rsidRPr="008F4BA4" w14:paraId="66B1B291" w14:textId="77777777" w:rsidTr="008F4BA4">
        <w:trPr>
          <w:trHeight w:val="20"/>
        </w:trPr>
        <w:tc>
          <w:tcPr>
            <w:tcW w:w="9097" w:type="dxa"/>
            <w:gridSpan w:val="5"/>
            <w:tcBorders>
              <w:top w:val="single" w:sz="6" w:space="0" w:color="000000"/>
              <w:left w:val="single" w:sz="6" w:space="0" w:color="000000"/>
              <w:bottom w:val="single" w:sz="4" w:space="0" w:color="000000"/>
              <w:right w:val="single" w:sz="6" w:space="0" w:color="000000"/>
            </w:tcBorders>
            <w:hideMark/>
          </w:tcPr>
          <w:p w14:paraId="058F54B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Cuando la diligencia incluya trabajos de topografía, adicionalmente a la tarifa de la fracción anterior, se causarán en los montos siguientes en UMA:</w:t>
            </w:r>
          </w:p>
        </w:tc>
      </w:tr>
      <w:tr w:rsidR="008F4BA4" w:rsidRPr="008F4BA4" w14:paraId="6DF6C9AB"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4A1C467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1 m2</w:t>
            </w:r>
          </w:p>
        </w:tc>
        <w:tc>
          <w:tcPr>
            <w:tcW w:w="2984" w:type="dxa"/>
            <w:tcBorders>
              <w:top w:val="single" w:sz="6" w:space="0" w:color="000000"/>
              <w:left w:val="single" w:sz="6" w:space="0" w:color="000000"/>
              <w:bottom w:val="single" w:sz="6" w:space="0" w:color="000000"/>
              <w:right w:val="single" w:sz="6" w:space="0" w:color="000000"/>
            </w:tcBorders>
            <w:hideMark/>
          </w:tcPr>
          <w:p w14:paraId="39C7D1E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9,999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41CCEEE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30</w:t>
            </w:r>
          </w:p>
        </w:tc>
      </w:tr>
      <w:tr w:rsidR="008F4BA4" w:rsidRPr="008F4BA4" w14:paraId="0E500DFA"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2FA3A194"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10, 000 m2</w:t>
            </w:r>
          </w:p>
        </w:tc>
        <w:tc>
          <w:tcPr>
            <w:tcW w:w="2984" w:type="dxa"/>
            <w:tcBorders>
              <w:top w:val="single" w:sz="6" w:space="0" w:color="000000"/>
              <w:left w:val="single" w:sz="6" w:space="0" w:color="000000"/>
              <w:bottom w:val="single" w:sz="6" w:space="0" w:color="000000"/>
              <w:right w:val="single" w:sz="6" w:space="0" w:color="000000"/>
            </w:tcBorders>
            <w:hideMark/>
          </w:tcPr>
          <w:p w14:paraId="337A795E"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100,000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7C8ED36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60</w:t>
            </w:r>
          </w:p>
        </w:tc>
      </w:tr>
      <w:tr w:rsidR="008F4BA4" w:rsidRPr="008F4BA4" w14:paraId="0C32A47F"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3034EC4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100,001 m2</w:t>
            </w:r>
          </w:p>
        </w:tc>
        <w:tc>
          <w:tcPr>
            <w:tcW w:w="2984" w:type="dxa"/>
            <w:tcBorders>
              <w:top w:val="single" w:sz="6" w:space="0" w:color="000000"/>
              <w:left w:val="single" w:sz="6" w:space="0" w:color="000000"/>
              <w:bottom w:val="single" w:sz="6" w:space="0" w:color="000000"/>
              <w:right w:val="single" w:sz="6" w:space="0" w:color="000000"/>
            </w:tcBorders>
            <w:hideMark/>
          </w:tcPr>
          <w:p w14:paraId="79599CC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200,000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7DDFC26C"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80</w:t>
            </w:r>
          </w:p>
        </w:tc>
      </w:tr>
      <w:tr w:rsidR="008F4BA4" w:rsidRPr="008F4BA4" w14:paraId="2BB17D10"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0DDD47F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200,001 m2</w:t>
            </w:r>
          </w:p>
        </w:tc>
        <w:tc>
          <w:tcPr>
            <w:tcW w:w="2984" w:type="dxa"/>
            <w:tcBorders>
              <w:top w:val="single" w:sz="6" w:space="0" w:color="000000"/>
              <w:left w:val="single" w:sz="6" w:space="0" w:color="000000"/>
              <w:bottom w:val="single" w:sz="6" w:space="0" w:color="000000"/>
              <w:right w:val="single" w:sz="6" w:space="0" w:color="000000"/>
            </w:tcBorders>
            <w:hideMark/>
          </w:tcPr>
          <w:p w14:paraId="7D1ED8E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300,000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2373C74C"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100</w:t>
            </w:r>
          </w:p>
        </w:tc>
      </w:tr>
      <w:tr w:rsidR="008F4BA4" w:rsidRPr="008F4BA4" w14:paraId="5A8B197F"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5317891B"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lastRenderedPageBreak/>
              <w:t>De 300,001 m2</w:t>
            </w:r>
          </w:p>
        </w:tc>
        <w:tc>
          <w:tcPr>
            <w:tcW w:w="2984" w:type="dxa"/>
            <w:tcBorders>
              <w:top w:val="single" w:sz="6" w:space="0" w:color="000000"/>
              <w:left w:val="single" w:sz="6" w:space="0" w:color="000000"/>
              <w:bottom w:val="single" w:sz="6" w:space="0" w:color="000000"/>
              <w:right w:val="single" w:sz="6" w:space="0" w:color="000000"/>
            </w:tcBorders>
            <w:hideMark/>
          </w:tcPr>
          <w:p w14:paraId="48F3B6C9"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400,000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48B81F0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120</w:t>
            </w:r>
          </w:p>
        </w:tc>
      </w:tr>
      <w:tr w:rsidR="008F4BA4" w:rsidRPr="008F4BA4" w14:paraId="19A52B7B"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255E01B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400,001 m2</w:t>
            </w:r>
          </w:p>
        </w:tc>
        <w:tc>
          <w:tcPr>
            <w:tcW w:w="2984" w:type="dxa"/>
            <w:tcBorders>
              <w:top w:val="single" w:sz="6" w:space="0" w:color="000000"/>
              <w:left w:val="single" w:sz="6" w:space="0" w:color="000000"/>
              <w:bottom w:val="single" w:sz="6" w:space="0" w:color="000000"/>
              <w:right w:val="single" w:sz="6" w:space="0" w:color="000000"/>
            </w:tcBorders>
            <w:hideMark/>
          </w:tcPr>
          <w:p w14:paraId="2273B40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500,000 m2</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4BCD2F8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140</w:t>
            </w:r>
          </w:p>
        </w:tc>
      </w:tr>
      <w:tr w:rsidR="008F4BA4" w:rsidRPr="008F4BA4" w14:paraId="5EA10DC9" w14:textId="77777777" w:rsidTr="008F4BA4">
        <w:trPr>
          <w:trHeight w:val="20"/>
        </w:trPr>
        <w:tc>
          <w:tcPr>
            <w:tcW w:w="2964" w:type="dxa"/>
            <w:tcBorders>
              <w:top w:val="single" w:sz="6" w:space="0" w:color="000000"/>
              <w:left w:val="single" w:sz="6" w:space="0" w:color="000000"/>
              <w:bottom w:val="single" w:sz="6" w:space="0" w:color="000000"/>
              <w:right w:val="single" w:sz="6" w:space="0" w:color="000000"/>
            </w:tcBorders>
            <w:hideMark/>
          </w:tcPr>
          <w:p w14:paraId="7081D49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500,001 m2</w:t>
            </w:r>
          </w:p>
        </w:tc>
        <w:tc>
          <w:tcPr>
            <w:tcW w:w="2984" w:type="dxa"/>
            <w:tcBorders>
              <w:top w:val="single" w:sz="6" w:space="0" w:color="000000"/>
              <w:left w:val="single" w:sz="6" w:space="0" w:color="000000"/>
              <w:bottom w:val="single" w:sz="6" w:space="0" w:color="000000"/>
              <w:right w:val="single" w:sz="6" w:space="0" w:color="000000"/>
            </w:tcBorders>
            <w:hideMark/>
          </w:tcPr>
          <w:p w14:paraId="3FC4921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En adelante</w:t>
            </w:r>
          </w:p>
        </w:tc>
        <w:tc>
          <w:tcPr>
            <w:tcW w:w="3149" w:type="dxa"/>
            <w:gridSpan w:val="3"/>
            <w:tcBorders>
              <w:top w:val="single" w:sz="6" w:space="0" w:color="000000"/>
              <w:left w:val="single" w:sz="6" w:space="0" w:color="000000"/>
              <w:bottom w:val="single" w:sz="6" w:space="0" w:color="000000"/>
              <w:right w:val="single" w:sz="6" w:space="0" w:color="000000"/>
            </w:tcBorders>
            <w:hideMark/>
          </w:tcPr>
          <w:p w14:paraId="73249CD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80 </w:t>
            </w:r>
          </w:p>
        </w:tc>
      </w:tr>
      <w:tr w:rsidR="008F4BA4" w:rsidRPr="008F4BA4" w14:paraId="44F5E4EF" w14:textId="77777777" w:rsidTr="008F4BA4">
        <w:trPr>
          <w:trHeight w:val="20"/>
        </w:trPr>
        <w:tc>
          <w:tcPr>
            <w:tcW w:w="9097" w:type="dxa"/>
            <w:gridSpan w:val="5"/>
            <w:tcBorders>
              <w:top w:val="single" w:sz="6" w:space="0" w:color="000000"/>
              <w:left w:val="single" w:sz="6" w:space="0" w:color="000000"/>
              <w:bottom w:val="single" w:sz="6" w:space="0" w:color="000000"/>
              <w:right w:val="single" w:sz="6" w:space="0" w:color="000000"/>
            </w:tcBorders>
            <w:hideMark/>
          </w:tcPr>
          <w:p w14:paraId="639ACEA1"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Cuando la diligencia incluya trabajos de topografía, adicionalmente a la tarifa de la fracción anterior, se causará en los montos siguientes en UMA:</w:t>
            </w:r>
          </w:p>
        </w:tc>
      </w:tr>
      <w:tr w:rsidR="008F4BA4" w:rsidRPr="008F4BA4" w14:paraId="071C89D4"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285C74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Por cada punto posicionado geográficamente con sistemas de posicionamiento global (G.P.S)</w:t>
            </w:r>
          </w:p>
        </w:tc>
        <w:tc>
          <w:tcPr>
            <w:tcW w:w="3119" w:type="dxa"/>
            <w:gridSpan w:val="2"/>
            <w:tcBorders>
              <w:top w:val="single" w:sz="6" w:space="0" w:color="000000"/>
              <w:left w:val="single" w:sz="6" w:space="0" w:color="000000"/>
              <w:bottom w:val="single" w:sz="6" w:space="0" w:color="000000"/>
              <w:right w:val="single" w:sz="6" w:space="0" w:color="000000"/>
            </w:tcBorders>
          </w:tcPr>
          <w:p w14:paraId="7DF2E2C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69F2150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 U.M.A</w:t>
            </w:r>
          </w:p>
        </w:tc>
      </w:tr>
      <w:tr w:rsidR="008F4BA4" w:rsidRPr="008F4BA4" w14:paraId="2087426E"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6CE041E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En el caso de la localización de predios y determinación de sus vértices, se cobrará adicionalmente a la superficie del predio lo siguiente:</w:t>
            </w:r>
          </w:p>
        </w:tc>
        <w:tc>
          <w:tcPr>
            <w:tcW w:w="3119" w:type="dxa"/>
            <w:gridSpan w:val="2"/>
            <w:tcBorders>
              <w:top w:val="single" w:sz="6" w:space="0" w:color="000000"/>
              <w:left w:val="single" w:sz="6" w:space="0" w:color="000000"/>
              <w:bottom w:val="single" w:sz="6" w:space="0" w:color="000000"/>
              <w:right w:val="single" w:sz="6" w:space="0" w:color="000000"/>
            </w:tcBorders>
          </w:tcPr>
          <w:p w14:paraId="724D74D0"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tc>
      </w:tr>
      <w:tr w:rsidR="008F4BA4" w:rsidRPr="008F4BA4" w14:paraId="060117D1"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000C3AF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Cuando se trate de la ubicación de un predio dentro de una manzana, se aplicará el cobro de acuerdo a la tarifa de terreno de ésta fracción, a toda la superficie existente en la manzana.</w:t>
            </w:r>
          </w:p>
        </w:tc>
        <w:tc>
          <w:tcPr>
            <w:tcW w:w="3119" w:type="dxa"/>
            <w:gridSpan w:val="2"/>
            <w:tcBorders>
              <w:top w:val="single" w:sz="6" w:space="0" w:color="000000"/>
              <w:left w:val="single" w:sz="6" w:space="0" w:color="000000"/>
              <w:bottom w:val="single" w:sz="6" w:space="0" w:color="000000"/>
              <w:right w:val="single" w:sz="6" w:space="0" w:color="000000"/>
            </w:tcBorders>
          </w:tcPr>
          <w:p w14:paraId="703F211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0E5903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41DAE7F2"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r w:rsidR="008F4BA4" w:rsidRPr="008F4BA4" w14:paraId="1B32328C" w14:textId="77777777" w:rsidTr="008F4BA4">
        <w:trPr>
          <w:trHeight w:val="20"/>
        </w:trPr>
        <w:tc>
          <w:tcPr>
            <w:tcW w:w="5978" w:type="dxa"/>
            <w:gridSpan w:val="3"/>
            <w:tcBorders>
              <w:top w:val="single" w:sz="6" w:space="0" w:color="000000"/>
              <w:left w:val="single" w:sz="6" w:space="0" w:color="000000"/>
              <w:bottom w:val="single" w:sz="6" w:space="0" w:color="000000"/>
              <w:right w:val="single" w:sz="6" w:space="0" w:color="000000"/>
            </w:tcBorders>
            <w:hideMark/>
          </w:tcPr>
          <w:p w14:paraId="72FB6BC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Cuando se trate de la ubicación de una manzana, se aplicará el cobro por metro lineal, con base a la distancia existente desde el punto de referencia catastral más cercano a la manzana solicitada. Por cada metro lineal</w:t>
            </w:r>
          </w:p>
        </w:tc>
        <w:tc>
          <w:tcPr>
            <w:tcW w:w="3119" w:type="dxa"/>
            <w:gridSpan w:val="2"/>
            <w:tcBorders>
              <w:top w:val="single" w:sz="6" w:space="0" w:color="000000"/>
              <w:left w:val="single" w:sz="6" w:space="0" w:color="000000"/>
              <w:bottom w:val="single" w:sz="6" w:space="0" w:color="000000"/>
              <w:right w:val="single" w:sz="6" w:space="0" w:color="000000"/>
            </w:tcBorders>
          </w:tcPr>
          <w:p w14:paraId="32630D6F"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1D072847"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36A0F42D"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57C427A8"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w:t>
            </w:r>
          </w:p>
        </w:tc>
      </w:tr>
    </w:tbl>
    <w:p w14:paraId="6FC9E884" w14:textId="77777777" w:rsidR="008F4BA4" w:rsidRPr="008F4BA4" w:rsidRDefault="008F4BA4" w:rsidP="008F4BA4">
      <w:pPr>
        <w:spacing w:after="0" w:line="360" w:lineRule="auto"/>
        <w:rPr>
          <w:rFonts w:ascii="Arial" w:hAnsi="Arial"/>
          <w:sz w:val="20"/>
          <w:szCs w:val="20"/>
        </w:rPr>
      </w:pPr>
    </w:p>
    <w:p w14:paraId="2FEA10FB" w14:textId="77777777" w:rsidR="008F4BA4" w:rsidRPr="008F4BA4" w:rsidRDefault="008F4BA4" w:rsidP="008F4BA4">
      <w:pPr>
        <w:widowControl w:val="0"/>
        <w:tabs>
          <w:tab w:val="left" w:pos="709"/>
        </w:tabs>
        <w:spacing w:after="0" w:line="360" w:lineRule="auto"/>
        <w:jc w:val="both"/>
        <w:rPr>
          <w:rFonts w:ascii="Arial" w:eastAsia="Arial" w:hAnsi="Arial"/>
          <w:sz w:val="20"/>
          <w:szCs w:val="20"/>
          <w:lang w:eastAsia="es-MX"/>
        </w:rPr>
      </w:pPr>
      <w:r w:rsidRPr="008F4BA4">
        <w:rPr>
          <w:rFonts w:ascii="Arial" w:eastAsia="Arial" w:hAnsi="Arial"/>
          <w:color w:val="000000"/>
          <w:sz w:val="20"/>
          <w:szCs w:val="20"/>
          <w:lang w:eastAsia="es-MX"/>
        </w:rPr>
        <w:t xml:space="preserve">Para la expedición de la Constancia de factibilidad para la división de </w:t>
      </w:r>
      <w:r w:rsidRPr="008F4BA4">
        <w:rPr>
          <w:rFonts w:ascii="Arial" w:eastAsia="Arial" w:hAnsi="Arial"/>
          <w:sz w:val="20"/>
          <w:szCs w:val="20"/>
          <w:lang w:eastAsia="es-MX"/>
        </w:rPr>
        <w:t>cada parte,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una año a partir del momento de la expedición.</w:t>
      </w:r>
    </w:p>
    <w:p w14:paraId="419A3EEE" w14:textId="77777777" w:rsidR="008F4BA4" w:rsidRPr="008F4BA4" w:rsidRDefault="008F4BA4" w:rsidP="008F4BA4">
      <w:pPr>
        <w:widowControl w:val="0"/>
        <w:tabs>
          <w:tab w:val="left" w:pos="709"/>
        </w:tabs>
        <w:spacing w:after="0" w:line="360" w:lineRule="auto"/>
        <w:jc w:val="both"/>
        <w:rPr>
          <w:rFonts w:ascii="Arial" w:eastAsia="Arial" w:hAnsi="Arial"/>
          <w:sz w:val="20"/>
          <w:szCs w:val="20"/>
          <w:lang w:eastAsia="es-MX"/>
        </w:rPr>
      </w:pPr>
    </w:p>
    <w:p w14:paraId="556D10D1" w14:textId="77777777" w:rsidR="008F4BA4" w:rsidRPr="008F4BA4" w:rsidRDefault="008F4BA4" w:rsidP="008F4BA4">
      <w:pPr>
        <w:widowControl w:val="0"/>
        <w:tabs>
          <w:tab w:val="left" w:pos="709"/>
        </w:tabs>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 xml:space="preserve">Siendo obligatorio para los propietarios y desarrolladores </w:t>
      </w:r>
      <w:r w:rsidRPr="008F4BA4">
        <w:rPr>
          <w:rFonts w:ascii="Arial" w:eastAsia="Arial" w:hAnsi="Arial"/>
          <w:sz w:val="20"/>
          <w:szCs w:val="20"/>
          <w:lang w:eastAsia="es-MX"/>
        </w:rPr>
        <w:t xml:space="preserve">la zona de los condominios, hoteles, moteles, hostales, villas, fraccionamientos privados, desarrollos residenciales privados y conjuntos habitacionales, </w:t>
      </w:r>
      <w:r w:rsidRPr="008F4BA4">
        <w:rPr>
          <w:rFonts w:ascii="Arial" w:eastAsia="Arial" w:hAnsi="Arial"/>
          <w:color w:val="000000"/>
          <w:sz w:val="20"/>
          <w:szCs w:val="20"/>
          <w:lang w:eastAsia="es-MX"/>
        </w:rPr>
        <w:t xml:space="preserve">realizar el trámite y obtener la constancia de terminación de obra sin el cual no podrá acceder a la actualización y expedición de cedulas, planos ni constancia alguna ante la Dirección de Catastro del municipio de Telchac Puerto, Yucatán. </w:t>
      </w:r>
    </w:p>
    <w:p w14:paraId="542B1264" w14:textId="77777777" w:rsidR="008F4BA4" w:rsidRPr="008F4BA4" w:rsidRDefault="008F4BA4" w:rsidP="008F4BA4">
      <w:pPr>
        <w:widowControl w:val="0"/>
        <w:tabs>
          <w:tab w:val="left" w:pos="709"/>
        </w:tabs>
        <w:spacing w:after="0" w:line="360" w:lineRule="auto"/>
        <w:jc w:val="both"/>
        <w:rPr>
          <w:rFonts w:ascii="Arial" w:eastAsia="Arial" w:hAnsi="Arial"/>
          <w:color w:val="000000"/>
          <w:sz w:val="20"/>
          <w:szCs w:val="20"/>
          <w:lang w:eastAsia="es-MX"/>
        </w:rPr>
      </w:pPr>
    </w:p>
    <w:p w14:paraId="136D78D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Cuando se trate de proyectos en régimen en condominio, se deberá realizar medición pagando el doble con base en los servicios de las fracciones VII, VIII, y IX, así mismo pagara por cada parte del proyecto 1 UMA y oficios correspondientes. Si se trata de un régimen en condominio horizontal deberá realizar su terminación obra.</w:t>
      </w:r>
    </w:p>
    <w:p w14:paraId="69C0D8BE" w14:textId="77777777" w:rsidR="008F4BA4" w:rsidRPr="008F4BA4" w:rsidRDefault="008F4BA4" w:rsidP="008F4BA4">
      <w:pPr>
        <w:widowControl w:val="0"/>
        <w:tabs>
          <w:tab w:val="left" w:pos="709"/>
        </w:tabs>
        <w:spacing w:after="0" w:line="360" w:lineRule="auto"/>
        <w:jc w:val="both"/>
        <w:rPr>
          <w:rFonts w:ascii="Arial" w:eastAsia="Arial" w:hAnsi="Arial"/>
          <w:b/>
          <w:sz w:val="20"/>
          <w:szCs w:val="20"/>
          <w:lang w:eastAsia="es-MX"/>
        </w:rPr>
      </w:pPr>
    </w:p>
    <w:p w14:paraId="2647E3AA" w14:textId="77777777" w:rsidR="008F4BA4" w:rsidRPr="008F4BA4" w:rsidRDefault="008F4BA4" w:rsidP="008F4BA4">
      <w:pPr>
        <w:widowControl w:val="0"/>
        <w:tabs>
          <w:tab w:val="left" w:pos="709"/>
        </w:tabs>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lastRenderedPageBreak/>
        <w:t xml:space="preserve">X.- </w:t>
      </w:r>
      <w:r w:rsidRPr="008F4BA4">
        <w:rPr>
          <w:rFonts w:ascii="Arial" w:eastAsia="Arial" w:hAnsi="Arial"/>
          <w:color w:val="000000"/>
          <w:sz w:val="20"/>
          <w:szCs w:val="20"/>
          <w:lang w:eastAsia="es-MX"/>
        </w:rPr>
        <w:t>Por actualizaciones de predios urbanos se causarán y pagarán los siguientes derechos en Unidad de Medida y Actualización:</w:t>
      </w:r>
    </w:p>
    <w:p w14:paraId="2EF5C727" w14:textId="77777777" w:rsidR="008F4BA4" w:rsidRPr="008F4BA4" w:rsidRDefault="008F4BA4" w:rsidP="008F4BA4">
      <w:pPr>
        <w:widowControl w:val="0"/>
        <w:tabs>
          <w:tab w:val="left" w:pos="709"/>
        </w:tabs>
        <w:spacing w:after="0" w:line="360" w:lineRule="auto"/>
        <w:rPr>
          <w:rFonts w:ascii="Arial" w:eastAsia="Arial" w:hAnsi="Arial"/>
          <w:color w:val="000000"/>
          <w:sz w:val="20"/>
          <w:szCs w:val="20"/>
          <w:lang w:eastAsia="es-MX"/>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4"/>
        <w:gridCol w:w="3135"/>
        <w:gridCol w:w="2787"/>
      </w:tblGrid>
      <w:tr w:rsidR="008F4BA4" w:rsidRPr="008F4BA4" w14:paraId="223B91C9" w14:textId="77777777" w:rsidTr="008F4BA4">
        <w:trPr>
          <w:trHeight w:val="20"/>
        </w:trPr>
        <w:tc>
          <w:tcPr>
            <w:tcW w:w="1730" w:type="pct"/>
            <w:tcBorders>
              <w:top w:val="single" w:sz="4" w:space="0" w:color="auto"/>
              <w:left w:val="single" w:sz="4" w:space="0" w:color="auto"/>
              <w:bottom w:val="single" w:sz="4" w:space="0" w:color="auto"/>
              <w:right w:val="single" w:sz="4" w:space="0" w:color="auto"/>
            </w:tcBorders>
            <w:hideMark/>
          </w:tcPr>
          <w:p w14:paraId="25E5E734"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un valor de $   1,000.00</w:t>
            </w:r>
          </w:p>
        </w:tc>
        <w:tc>
          <w:tcPr>
            <w:tcW w:w="1731" w:type="pct"/>
            <w:tcBorders>
              <w:top w:val="single" w:sz="4" w:space="0" w:color="auto"/>
              <w:left w:val="single" w:sz="4" w:space="0" w:color="auto"/>
              <w:bottom w:val="single" w:sz="4" w:space="0" w:color="auto"/>
              <w:right w:val="single" w:sz="4" w:space="0" w:color="auto"/>
            </w:tcBorders>
            <w:hideMark/>
          </w:tcPr>
          <w:p w14:paraId="7FE38D07"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$ 30,000.00</w:t>
            </w:r>
          </w:p>
        </w:tc>
        <w:tc>
          <w:tcPr>
            <w:tcW w:w="1539" w:type="pct"/>
            <w:tcBorders>
              <w:top w:val="single" w:sz="4" w:space="0" w:color="auto"/>
              <w:left w:val="single" w:sz="4" w:space="0" w:color="auto"/>
              <w:bottom w:val="single" w:sz="4" w:space="0" w:color="auto"/>
              <w:right w:val="single" w:sz="4" w:space="0" w:color="auto"/>
            </w:tcBorders>
            <w:hideMark/>
          </w:tcPr>
          <w:p w14:paraId="57A64F43"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4</w:t>
            </w:r>
          </w:p>
        </w:tc>
      </w:tr>
      <w:tr w:rsidR="008F4BA4" w:rsidRPr="008F4BA4" w14:paraId="7C51AAAE" w14:textId="77777777" w:rsidTr="008F4BA4">
        <w:trPr>
          <w:trHeight w:val="20"/>
        </w:trPr>
        <w:tc>
          <w:tcPr>
            <w:tcW w:w="1730" w:type="pct"/>
            <w:tcBorders>
              <w:top w:val="single" w:sz="4" w:space="0" w:color="auto"/>
              <w:left w:val="single" w:sz="4" w:space="0" w:color="auto"/>
              <w:bottom w:val="single" w:sz="4" w:space="0" w:color="auto"/>
              <w:right w:val="single" w:sz="4" w:space="0" w:color="auto"/>
            </w:tcBorders>
            <w:hideMark/>
          </w:tcPr>
          <w:p w14:paraId="62549AB1"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un valor de $ 30,001.00</w:t>
            </w:r>
          </w:p>
        </w:tc>
        <w:tc>
          <w:tcPr>
            <w:tcW w:w="1731" w:type="pct"/>
            <w:tcBorders>
              <w:top w:val="single" w:sz="4" w:space="0" w:color="auto"/>
              <w:left w:val="single" w:sz="4" w:space="0" w:color="auto"/>
              <w:bottom w:val="single" w:sz="4" w:space="0" w:color="auto"/>
              <w:right w:val="single" w:sz="4" w:space="0" w:color="auto"/>
            </w:tcBorders>
            <w:hideMark/>
          </w:tcPr>
          <w:p w14:paraId="62BF6DDD"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A $ 80,000.00</w:t>
            </w:r>
          </w:p>
        </w:tc>
        <w:tc>
          <w:tcPr>
            <w:tcW w:w="1539" w:type="pct"/>
            <w:tcBorders>
              <w:top w:val="single" w:sz="4" w:space="0" w:color="auto"/>
              <w:left w:val="single" w:sz="4" w:space="0" w:color="auto"/>
              <w:bottom w:val="single" w:sz="4" w:space="0" w:color="auto"/>
              <w:right w:val="single" w:sz="4" w:space="0" w:color="auto"/>
            </w:tcBorders>
            <w:hideMark/>
          </w:tcPr>
          <w:p w14:paraId="64E690E6" w14:textId="77777777" w:rsidR="008F4BA4" w:rsidRPr="008F4BA4" w:rsidRDefault="008F4BA4" w:rsidP="008F4BA4">
            <w:pPr>
              <w:widowControl w:val="0"/>
              <w:tabs>
                <w:tab w:val="left" w:pos="709"/>
              </w:tabs>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6</w:t>
            </w:r>
          </w:p>
        </w:tc>
      </w:tr>
      <w:tr w:rsidR="008F4BA4" w:rsidRPr="008F4BA4" w14:paraId="607DDAB1" w14:textId="77777777" w:rsidTr="008F4BA4">
        <w:trPr>
          <w:trHeight w:val="20"/>
        </w:trPr>
        <w:tc>
          <w:tcPr>
            <w:tcW w:w="1730" w:type="pct"/>
            <w:tcBorders>
              <w:top w:val="single" w:sz="4" w:space="0" w:color="auto"/>
              <w:left w:val="single" w:sz="4" w:space="0" w:color="auto"/>
              <w:bottom w:val="single" w:sz="4" w:space="0" w:color="auto"/>
              <w:right w:val="single" w:sz="4" w:space="0" w:color="auto"/>
            </w:tcBorders>
            <w:hideMark/>
          </w:tcPr>
          <w:p w14:paraId="640DE15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De un valor de $ 80,001.00</w:t>
            </w:r>
          </w:p>
        </w:tc>
        <w:tc>
          <w:tcPr>
            <w:tcW w:w="1731" w:type="pct"/>
            <w:tcBorders>
              <w:top w:val="single" w:sz="4" w:space="0" w:color="auto"/>
              <w:left w:val="single" w:sz="4" w:space="0" w:color="auto"/>
              <w:bottom w:val="single" w:sz="4" w:space="0" w:color="auto"/>
              <w:right w:val="single" w:sz="4" w:space="0" w:color="auto"/>
            </w:tcBorders>
            <w:hideMark/>
          </w:tcPr>
          <w:p w14:paraId="038A20C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En adelante</w:t>
            </w:r>
          </w:p>
        </w:tc>
        <w:tc>
          <w:tcPr>
            <w:tcW w:w="1539" w:type="pct"/>
            <w:tcBorders>
              <w:top w:val="single" w:sz="4" w:space="0" w:color="auto"/>
              <w:left w:val="single" w:sz="4" w:space="0" w:color="auto"/>
              <w:bottom w:val="single" w:sz="4" w:space="0" w:color="auto"/>
              <w:right w:val="single" w:sz="4" w:space="0" w:color="auto"/>
            </w:tcBorders>
            <w:hideMark/>
          </w:tcPr>
          <w:p w14:paraId="6517E375"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10</w:t>
            </w:r>
          </w:p>
        </w:tc>
      </w:tr>
    </w:tbl>
    <w:p w14:paraId="573B9450"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3B59D0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50.- </w:t>
      </w:r>
      <w:r w:rsidRPr="008F4BA4">
        <w:rPr>
          <w:rFonts w:ascii="Arial" w:eastAsia="Arial" w:hAnsi="Arial"/>
          <w:color w:val="000000"/>
          <w:sz w:val="20"/>
          <w:szCs w:val="20"/>
          <w:lang w:eastAsia="es-MX"/>
        </w:rPr>
        <w:t>Los fraccionamientos causarán derechos de deslinde, de conformidad con los siguientes costos en Unidad de Medida y Actualización.</w:t>
      </w:r>
    </w:p>
    <w:p w14:paraId="0954DDF9"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0AE244A0"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17D44C30"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Hasta 160,000 metros cuadrados.</w:t>
            </w:r>
          </w:p>
        </w:tc>
        <w:tc>
          <w:tcPr>
            <w:tcW w:w="2500" w:type="pct"/>
            <w:tcBorders>
              <w:top w:val="single" w:sz="4" w:space="0" w:color="auto"/>
              <w:left w:val="single" w:sz="4" w:space="0" w:color="auto"/>
              <w:bottom w:val="single" w:sz="4" w:space="0" w:color="auto"/>
              <w:right w:val="single" w:sz="4" w:space="0" w:color="auto"/>
            </w:tcBorders>
            <w:hideMark/>
          </w:tcPr>
          <w:p w14:paraId="467B7FCA"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0.015 por metros cuadrados.</w:t>
            </w:r>
          </w:p>
        </w:tc>
      </w:tr>
      <w:tr w:rsidR="008F4BA4" w:rsidRPr="008F4BA4" w14:paraId="1B6C3A0B"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256F523E"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Más de 160,000 metros cuadrados por metros excedentes.</w:t>
            </w:r>
          </w:p>
        </w:tc>
        <w:tc>
          <w:tcPr>
            <w:tcW w:w="2500" w:type="pct"/>
            <w:tcBorders>
              <w:top w:val="single" w:sz="4" w:space="0" w:color="auto"/>
              <w:left w:val="single" w:sz="4" w:space="0" w:color="auto"/>
              <w:bottom w:val="single" w:sz="4" w:space="0" w:color="auto"/>
              <w:right w:val="single" w:sz="4" w:space="0" w:color="auto"/>
            </w:tcBorders>
          </w:tcPr>
          <w:p w14:paraId="3AB2DD21"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p>
          <w:p w14:paraId="7ADA1533" w14:textId="77777777" w:rsidR="008F4BA4" w:rsidRPr="008F4BA4" w:rsidRDefault="008F4BA4" w:rsidP="008F4BA4">
            <w:pPr>
              <w:widowControl w:val="0"/>
              <w:spacing w:after="0" w:line="360" w:lineRule="auto"/>
              <w:jc w:val="center"/>
              <w:rPr>
                <w:rFonts w:ascii="Arial" w:eastAsia="Arial" w:hAnsi="Arial"/>
                <w:color w:val="000000"/>
                <w:sz w:val="20"/>
                <w:szCs w:val="20"/>
                <w:lang w:eastAsia="es-MX"/>
              </w:rPr>
            </w:pPr>
            <w:r w:rsidRPr="008F4BA4">
              <w:rPr>
                <w:rFonts w:ascii="Arial" w:eastAsia="Arial" w:hAnsi="Arial"/>
                <w:color w:val="000000"/>
                <w:sz w:val="20"/>
                <w:szCs w:val="20"/>
                <w:lang w:eastAsia="es-MX"/>
              </w:rPr>
              <w:t>0.006 por metros cuadrados.</w:t>
            </w:r>
          </w:p>
        </w:tc>
      </w:tr>
    </w:tbl>
    <w:p w14:paraId="21FB7CDB"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7F1B4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51.- </w:t>
      </w:r>
      <w:r w:rsidRPr="008F4BA4">
        <w:rPr>
          <w:rFonts w:ascii="Arial" w:eastAsia="Arial" w:hAnsi="Arial"/>
          <w:color w:val="000000"/>
          <w:sz w:val="20"/>
          <w:szCs w:val="20"/>
          <w:lang w:eastAsia="es-MX"/>
        </w:rPr>
        <w:t>Por la revisión de la documentación de construcción en régimen de propiedad en condominio, se causarán derechos de acuerdo a su tipo tabulado en Unidad de Medida y Actualización.</w:t>
      </w:r>
    </w:p>
    <w:p w14:paraId="1EAB3A84"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F4BA4" w:rsidRPr="008F4BA4" w14:paraId="57F5F251"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29F08C02"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Tipo comercial.</w:t>
            </w:r>
          </w:p>
        </w:tc>
        <w:tc>
          <w:tcPr>
            <w:tcW w:w="2500" w:type="pct"/>
            <w:tcBorders>
              <w:top w:val="single" w:sz="4" w:space="0" w:color="auto"/>
              <w:left w:val="single" w:sz="4" w:space="0" w:color="auto"/>
              <w:bottom w:val="single" w:sz="4" w:space="0" w:color="auto"/>
              <w:right w:val="single" w:sz="4" w:space="0" w:color="auto"/>
            </w:tcBorders>
            <w:hideMark/>
          </w:tcPr>
          <w:p w14:paraId="0C37E918"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$ 20.00 por departamento.</w:t>
            </w:r>
          </w:p>
        </w:tc>
      </w:tr>
      <w:tr w:rsidR="008F4BA4" w:rsidRPr="008F4BA4" w14:paraId="0818B49F" w14:textId="77777777" w:rsidTr="008F4BA4">
        <w:trPr>
          <w:trHeight w:val="20"/>
        </w:trPr>
        <w:tc>
          <w:tcPr>
            <w:tcW w:w="2500" w:type="pct"/>
            <w:tcBorders>
              <w:top w:val="single" w:sz="4" w:space="0" w:color="auto"/>
              <w:left w:val="single" w:sz="4" w:space="0" w:color="auto"/>
              <w:bottom w:val="single" w:sz="4" w:space="0" w:color="auto"/>
              <w:right w:val="single" w:sz="4" w:space="0" w:color="auto"/>
            </w:tcBorders>
            <w:hideMark/>
          </w:tcPr>
          <w:p w14:paraId="115DFAE6" w14:textId="77777777" w:rsidR="008F4BA4" w:rsidRPr="008F4BA4" w:rsidRDefault="008F4BA4" w:rsidP="008F4BA4">
            <w:pPr>
              <w:widowControl w:val="0"/>
              <w:spacing w:after="0" w:line="360" w:lineRule="auto"/>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Tipo habitacional.</w:t>
            </w:r>
          </w:p>
        </w:tc>
        <w:tc>
          <w:tcPr>
            <w:tcW w:w="2500" w:type="pct"/>
            <w:tcBorders>
              <w:top w:val="single" w:sz="4" w:space="0" w:color="auto"/>
              <w:left w:val="single" w:sz="4" w:space="0" w:color="auto"/>
              <w:bottom w:val="single" w:sz="4" w:space="0" w:color="auto"/>
              <w:right w:val="single" w:sz="4" w:space="0" w:color="auto"/>
            </w:tcBorders>
            <w:hideMark/>
          </w:tcPr>
          <w:p w14:paraId="5D6F0B7D" w14:textId="77777777" w:rsidR="008F4BA4" w:rsidRPr="008F4BA4" w:rsidRDefault="008F4BA4" w:rsidP="008F4BA4">
            <w:pPr>
              <w:widowControl w:val="0"/>
              <w:spacing w:after="0" w:line="360" w:lineRule="auto"/>
              <w:jc w:val="right"/>
              <w:rPr>
                <w:rFonts w:ascii="Arial" w:eastAsia="Arial" w:hAnsi="Arial"/>
                <w:color w:val="000000"/>
                <w:sz w:val="20"/>
                <w:szCs w:val="20"/>
                <w:lang w:eastAsia="es-MX"/>
              </w:rPr>
            </w:pPr>
            <w:r w:rsidRPr="008F4BA4">
              <w:rPr>
                <w:rFonts w:ascii="Arial" w:eastAsia="Arial" w:hAnsi="Arial"/>
                <w:color w:val="000000"/>
                <w:sz w:val="20"/>
                <w:szCs w:val="20"/>
                <w:lang w:eastAsia="es-MX"/>
              </w:rPr>
              <w:t>$ 50.00 por departamento.</w:t>
            </w:r>
          </w:p>
        </w:tc>
      </w:tr>
    </w:tbl>
    <w:p w14:paraId="36D5F50E"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926E3E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52.- </w:t>
      </w:r>
      <w:r w:rsidRPr="008F4BA4">
        <w:rPr>
          <w:rFonts w:ascii="Arial" w:eastAsia="Arial" w:hAnsi="Arial"/>
          <w:color w:val="000000"/>
          <w:sz w:val="20"/>
          <w:szCs w:val="20"/>
          <w:lang w:eastAsia="es-MX"/>
        </w:rPr>
        <w:t>Quedan exentas del pago de los derechos que establecen esta sección, las instituciones públicas.</w:t>
      </w:r>
    </w:p>
    <w:p w14:paraId="7401787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776865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Asimismo, se establece que mediante autorización y aprobación de cabildo del municipio de Telchac Puerto,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190D1BE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26F4A52B"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CAPÍTULO XIII</w:t>
      </w:r>
    </w:p>
    <w:p w14:paraId="12712F33" w14:textId="77777777" w:rsidR="008F4BA4" w:rsidRPr="008F4BA4" w:rsidRDefault="008F4BA4" w:rsidP="008F4BA4">
      <w:pPr>
        <w:widowControl w:val="0"/>
        <w:spacing w:after="0" w:line="240" w:lineRule="auto"/>
        <w:jc w:val="center"/>
        <w:rPr>
          <w:rFonts w:ascii="Arial" w:eastAsia="Arial" w:hAnsi="Arial"/>
          <w:b/>
          <w:sz w:val="20"/>
          <w:szCs w:val="20"/>
          <w:lang w:eastAsia="es-MX"/>
        </w:rPr>
      </w:pPr>
      <w:r w:rsidRPr="008F4BA4">
        <w:rPr>
          <w:rFonts w:ascii="Arial" w:eastAsia="Arial" w:hAnsi="Arial"/>
          <w:b/>
          <w:sz w:val="20"/>
          <w:szCs w:val="20"/>
          <w:lang w:eastAsia="es-MX"/>
        </w:rPr>
        <w:t>Derechos para realizar servicios de labores topográficas</w:t>
      </w:r>
    </w:p>
    <w:p w14:paraId="1B2C836F" w14:textId="77777777" w:rsidR="008F4BA4" w:rsidRPr="008F4BA4" w:rsidRDefault="008F4BA4" w:rsidP="008F4BA4">
      <w:pPr>
        <w:widowControl w:val="0"/>
        <w:spacing w:after="0" w:line="240" w:lineRule="auto"/>
        <w:jc w:val="center"/>
        <w:rPr>
          <w:rFonts w:ascii="Arial" w:eastAsia="Arial" w:hAnsi="Arial"/>
          <w:b/>
          <w:sz w:val="20"/>
          <w:szCs w:val="20"/>
          <w:lang w:eastAsia="es-MX"/>
        </w:rPr>
      </w:pPr>
    </w:p>
    <w:p w14:paraId="15BAECE1"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t xml:space="preserve">Artículo 53.- </w:t>
      </w:r>
      <w:r w:rsidRPr="008F4BA4">
        <w:rPr>
          <w:rFonts w:ascii="Arial" w:eastAsia="Arial" w:hAnsi="Arial"/>
          <w:sz w:val="20"/>
          <w:szCs w:val="20"/>
          <w:lang w:eastAsia="es-MX"/>
        </w:rPr>
        <w:t xml:space="preserve">son objeto de pago de derechos por la realización de servicios de labores topográficas que lleve a cabo cualquier persona en el Municipio.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02A53CBA"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3F1E2604"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51F6F46F"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181753CF"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156</w:t>
            </w:r>
          </w:p>
        </w:tc>
      </w:tr>
    </w:tbl>
    <w:p w14:paraId="0A0C14B4" w14:textId="77777777" w:rsidR="008F4BA4" w:rsidRPr="008F4BA4" w:rsidRDefault="008F4BA4" w:rsidP="008F4BA4">
      <w:pPr>
        <w:widowControl w:val="0"/>
        <w:spacing w:after="0" w:line="240" w:lineRule="auto"/>
        <w:jc w:val="both"/>
        <w:rPr>
          <w:rFonts w:ascii="Arial" w:eastAsia="Arial" w:hAnsi="Arial"/>
          <w:sz w:val="20"/>
          <w:szCs w:val="20"/>
          <w:lang w:eastAsia="es-MX"/>
        </w:rPr>
      </w:pPr>
    </w:p>
    <w:p w14:paraId="0C82F0B8" w14:textId="77777777" w:rsidR="008F4BA4" w:rsidRPr="008F4BA4" w:rsidRDefault="008F4BA4" w:rsidP="008F4BA4">
      <w:pPr>
        <w:widowControl w:val="0"/>
        <w:spacing w:after="0" w:line="360" w:lineRule="auto"/>
        <w:jc w:val="both"/>
        <w:rPr>
          <w:rFonts w:ascii="Arial" w:eastAsia="Arial" w:hAnsi="Arial"/>
          <w:sz w:val="20"/>
          <w:szCs w:val="20"/>
          <w:lang w:eastAsia="es-MX"/>
        </w:rPr>
      </w:pPr>
      <w:r w:rsidRPr="008F4BA4">
        <w:rPr>
          <w:rFonts w:ascii="Arial" w:eastAsia="Arial" w:hAnsi="Arial"/>
          <w:b/>
          <w:sz w:val="20"/>
          <w:szCs w:val="20"/>
          <w:lang w:eastAsia="es-MX"/>
        </w:rPr>
        <w:lastRenderedPageBreak/>
        <w:t xml:space="preserve">Artículo 54.- </w:t>
      </w:r>
      <w:r w:rsidRPr="008F4BA4">
        <w:rPr>
          <w:rFonts w:ascii="Arial" w:eastAsia="Arial" w:hAnsi="Arial"/>
          <w:bCs/>
          <w:sz w:val="20"/>
          <w:szCs w:val="20"/>
          <w:lang w:eastAsia="es-MX"/>
        </w:rPr>
        <w:t>Si</w:t>
      </w:r>
      <w:r w:rsidRPr="008F4BA4">
        <w:rPr>
          <w:rFonts w:ascii="Arial" w:eastAsia="Arial" w:hAnsi="Arial"/>
          <w:sz w:val="20"/>
          <w:szCs w:val="20"/>
          <w:lang w:eastAsia="es-MX"/>
        </w:rPr>
        <w:t xml:space="preserve"> para la realización de servicios de labores topográficas a que se refiere el artículo anterior se opera el vuelo de cualquier dispositivo tipo dron se pagara adicional el derecho siguiente:</w:t>
      </w:r>
    </w:p>
    <w:p w14:paraId="16598695" w14:textId="77777777" w:rsidR="008F4BA4" w:rsidRPr="008F4BA4" w:rsidRDefault="008F4BA4" w:rsidP="008F4BA4">
      <w:pPr>
        <w:widowControl w:val="0"/>
        <w:spacing w:after="0" w:line="240" w:lineRule="auto"/>
        <w:rPr>
          <w:rFonts w:ascii="Arial" w:eastAsia="Arial" w:hAnsi="Arial"/>
          <w:sz w:val="20"/>
          <w:szCs w:val="20"/>
          <w:lang w:eastAsia="es-MX"/>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8F4BA4" w:rsidRPr="008F4BA4" w14:paraId="494ABF8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038CBD67" w14:textId="77777777" w:rsidR="008F4BA4" w:rsidRPr="008F4BA4" w:rsidRDefault="008F4BA4" w:rsidP="008F4BA4">
            <w:pPr>
              <w:widowControl w:val="0"/>
              <w:spacing w:after="0" w:line="360" w:lineRule="auto"/>
              <w:jc w:val="center"/>
              <w:rPr>
                <w:rFonts w:ascii="Arial" w:eastAsia="Arimo" w:hAnsi="Arial"/>
                <w:sz w:val="20"/>
                <w:szCs w:val="20"/>
                <w:lang w:eastAsia="es-MX"/>
              </w:rPr>
            </w:pPr>
            <w:r w:rsidRPr="008F4BA4">
              <w:rPr>
                <w:rFonts w:ascii="Arial" w:eastAsia="Arimo" w:hAnsi="Arial"/>
                <w:sz w:val="20"/>
                <w:szCs w:val="20"/>
                <w:lang w:eastAsia="es-MX"/>
              </w:rPr>
              <w:t>U.M.A.</w:t>
            </w:r>
          </w:p>
        </w:tc>
      </w:tr>
      <w:tr w:rsidR="008F4BA4" w:rsidRPr="008F4BA4" w14:paraId="1F8F74B8" w14:textId="77777777" w:rsidTr="008F4BA4">
        <w:trPr>
          <w:trHeight w:val="20"/>
        </w:trPr>
        <w:tc>
          <w:tcPr>
            <w:tcW w:w="5000" w:type="pct"/>
            <w:tcBorders>
              <w:top w:val="single" w:sz="4" w:space="0" w:color="000000"/>
              <w:left w:val="single" w:sz="4" w:space="0" w:color="000000"/>
              <w:bottom w:val="single" w:sz="4" w:space="0" w:color="000000"/>
              <w:right w:val="single" w:sz="4" w:space="0" w:color="000000"/>
            </w:tcBorders>
            <w:hideMark/>
          </w:tcPr>
          <w:p w14:paraId="53A29733" w14:textId="77777777" w:rsidR="008F4BA4" w:rsidRPr="008F4BA4" w:rsidRDefault="008F4BA4" w:rsidP="008F4BA4">
            <w:pPr>
              <w:widowControl w:val="0"/>
              <w:spacing w:after="0" w:line="360" w:lineRule="auto"/>
              <w:rPr>
                <w:rFonts w:ascii="Arial" w:eastAsia="Arimo" w:hAnsi="Arial"/>
                <w:sz w:val="20"/>
                <w:szCs w:val="20"/>
                <w:lang w:eastAsia="es-MX"/>
              </w:rPr>
            </w:pPr>
            <w:r w:rsidRPr="008F4BA4">
              <w:rPr>
                <w:rFonts w:ascii="Arial" w:eastAsia="Arimo" w:hAnsi="Arial"/>
                <w:sz w:val="20"/>
                <w:szCs w:val="20"/>
                <w:lang w:eastAsia="es-MX"/>
              </w:rPr>
              <w:t xml:space="preserve">                                                                          31 por unidad</w:t>
            </w:r>
          </w:p>
        </w:tc>
      </w:tr>
    </w:tbl>
    <w:p w14:paraId="5D7D6D9D" w14:textId="77777777" w:rsidR="008F4BA4" w:rsidRPr="008F4BA4" w:rsidRDefault="008F4BA4" w:rsidP="008F4BA4">
      <w:pPr>
        <w:widowControl w:val="0"/>
        <w:spacing w:after="0" w:line="240" w:lineRule="auto"/>
        <w:rPr>
          <w:rFonts w:ascii="Arial" w:eastAsia="Arial" w:hAnsi="Arial"/>
          <w:sz w:val="20"/>
          <w:szCs w:val="20"/>
          <w:lang w:eastAsia="es-MX"/>
        </w:rPr>
      </w:pPr>
    </w:p>
    <w:p w14:paraId="2FE317C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CUARTO </w:t>
      </w:r>
    </w:p>
    <w:p w14:paraId="3613C472"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CONTRIBUCIONES DE MEJORAS</w:t>
      </w:r>
    </w:p>
    <w:p w14:paraId="2F642820"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p w14:paraId="30641DE1" w14:textId="77777777" w:rsidR="008F4BA4" w:rsidRPr="008F4BA4" w:rsidRDefault="008F4BA4" w:rsidP="008F4BA4">
      <w:pPr>
        <w:widowControl w:val="0"/>
        <w:tabs>
          <w:tab w:val="center" w:pos="4560"/>
          <w:tab w:val="left" w:pos="6061"/>
        </w:tabs>
        <w:spacing w:after="0" w:line="360" w:lineRule="auto"/>
        <w:rPr>
          <w:rFonts w:ascii="Arial" w:eastAsia="Arial" w:hAnsi="Arial"/>
          <w:sz w:val="20"/>
          <w:szCs w:val="20"/>
          <w:lang w:eastAsia="es-MX"/>
        </w:rPr>
      </w:pPr>
      <w:r w:rsidRPr="008F4BA4">
        <w:rPr>
          <w:rFonts w:ascii="Arial" w:eastAsia="Arial" w:hAnsi="Arial"/>
          <w:b/>
          <w:sz w:val="20"/>
          <w:szCs w:val="20"/>
          <w:lang w:eastAsia="es-MX"/>
        </w:rPr>
        <w:tab/>
        <w:t>CAPÍTULO ÚNICO</w:t>
      </w:r>
      <w:r w:rsidRPr="008F4BA4">
        <w:rPr>
          <w:rFonts w:ascii="Arial" w:eastAsia="Arial" w:hAnsi="Arial"/>
          <w:b/>
          <w:sz w:val="20"/>
          <w:szCs w:val="20"/>
          <w:lang w:eastAsia="es-MX"/>
        </w:rPr>
        <w:tab/>
      </w:r>
    </w:p>
    <w:p w14:paraId="0BDB1ACE"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Contribuciones de Mejoras</w:t>
      </w:r>
    </w:p>
    <w:p w14:paraId="6FA0110C" w14:textId="77777777" w:rsidR="008F4BA4" w:rsidRPr="008F4BA4" w:rsidRDefault="008F4BA4" w:rsidP="008F4BA4">
      <w:pPr>
        <w:widowControl w:val="0"/>
        <w:spacing w:after="0" w:line="240" w:lineRule="auto"/>
        <w:jc w:val="center"/>
        <w:rPr>
          <w:rFonts w:ascii="Arial" w:eastAsia="Arial" w:hAnsi="Arial"/>
          <w:sz w:val="20"/>
          <w:szCs w:val="20"/>
          <w:lang w:eastAsia="es-MX"/>
        </w:rPr>
      </w:pPr>
    </w:p>
    <w:p w14:paraId="6ABAECB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55.- </w:t>
      </w:r>
      <w:r w:rsidRPr="008F4BA4">
        <w:rPr>
          <w:rFonts w:ascii="Arial" w:eastAsia="Arial" w:hAnsi="Arial"/>
          <w:color w:val="000000"/>
          <w:sz w:val="20"/>
          <w:szCs w:val="20"/>
          <w:lang w:eastAsia="es-MX"/>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2019511A" w14:textId="77777777" w:rsidR="008F4BA4" w:rsidRPr="008F4BA4" w:rsidRDefault="008F4BA4" w:rsidP="008F4BA4">
      <w:pPr>
        <w:widowControl w:val="0"/>
        <w:spacing w:after="0" w:line="240" w:lineRule="auto"/>
        <w:jc w:val="both"/>
        <w:rPr>
          <w:rFonts w:ascii="Arial" w:eastAsia="Arial" w:hAnsi="Arial"/>
          <w:color w:val="000000"/>
          <w:sz w:val="20"/>
          <w:szCs w:val="20"/>
          <w:lang w:eastAsia="es-MX"/>
        </w:rPr>
      </w:pPr>
    </w:p>
    <w:p w14:paraId="064913A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cuota a pagar se determinará de conformidad con lo establecido en la Ley de Hacienda para el Municipio de Telchac Puerto, Yucatán.</w:t>
      </w:r>
    </w:p>
    <w:p w14:paraId="3C8308BD" w14:textId="77777777" w:rsidR="008F4BA4" w:rsidRPr="008F4BA4" w:rsidRDefault="008F4BA4" w:rsidP="008F4BA4">
      <w:pPr>
        <w:widowControl w:val="0"/>
        <w:spacing w:after="0" w:line="240" w:lineRule="auto"/>
        <w:jc w:val="center"/>
        <w:rPr>
          <w:rFonts w:ascii="Arial" w:eastAsia="Arial" w:hAnsi="Arial"/>
          <w:b/>
          <w:sz w:val="20"/>
          <w:szCs w:val="20"/>
          <w:lang w:eastAsia="es-MX"/>
        </w:rPr>
      </w:pPr>
    </w:p>
    <w:p w14:paraId="09F3212A"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QUINTO </w:t>
      </w:r>
    </w:p>
    <w:p w14:paraId="4F4C0E51"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w:t>
      </w:r>
    </w:p>
    <w:p w14:paraId="33CE0CE6"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02D1945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3D35B88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 derivados de Bienes Inmuebles</w:t>
      </w:r>
    </w:p>
    <w:p w14:paraId="50F61AB2"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0C6AF9D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56.- </w:t>
      </w:r>
      <w:r w:rsidRPr="008F4BA4">
        <w:rPr>
          <w:rFonts w:ascii="Arial" w:eastAsia="Arial" w:hAnsi="Arial"/>
          <w:color w:val="000000"/>
          <w:sz w:val="20"/>
          <w:szCs w:val="20"/>
          <w:lang w:eastAsia="es-MX"/>
        </w:rPr>
        <w:t>El Municipio percibirá productos derivados de sus bienes inmuebles por los siguientes conceptos:</w:t>
      </w:r>
    </w:p>
    <w:p w14:paraId="7EFFFC34"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3D7B5931"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Arrendamiento o enajenación de bienes inmuebles. La cantidad a percibir será la acordada por el Cabildo al considerar las características y ubicación del inmueble;</w:t>
      </w:r>
    </w:p>
    <w:p w14:paraId="401981D8"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D971B87"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1907DEA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DF4EFD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 xml:space="preserve">Por concesión del uso del piso en la vía pública o en bienes destinados a un servicio público como </w:t>
      </w:r>
      <w:r w:rsidRPr="008F4BA4">
        <w:rPr>
          <w:rFonts w:ascii="Arial" w:eastAsia="Arial" w:hAnsi="Arial"/>
          <w:color w:val="000000"/>
          <w:sz w:val="20"/>
          <w:szCs w:val="20"/>
          <w:lang w:eastAsia="es-MX"/>
        </w:rPr>
        <w:lastRenderedPageBreak/>
        <w:t>mercados, unidades deportivas, plazas y otros bienes de dominio público.</w:t>
      </w:r>
    </w:p>
    <w:p w14:paraId="18A15EF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1C550D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derecho de piso a vendedores con puestos semifijos se pagará una cuota de $ 25.00 diarios por metro cuadrado asignado.</w:t>
      </w:r>
    </w:p>
    <w:p w14:paraId="09BA646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A999C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w:t>
      </w:r>
    </w:p>
    <w:p w14:paraId="5B7D757F"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 Derivados de Bienes Muebles</w:t>
      </w:r>
    </w:p>
    <w:p w14:paraId="7711709C"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31A0AF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57.- </w:t>
      </w:r>
      <w:r w:rsidRPr="008F4BA4">
        <w:rPr>
          <w:rFonts w:ascii="Arial" w:eastAsia="Arial" w:hAnsi="Arial"/>
          <w:color w:val="000000"/>
          <w:sz w:val="20"/>
          <w:szCs w:val="20"/>
          <w:lang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Telchac Puerto, Yucatán.</w:t>
      </w:r>
    </w:p>
    <w:p w14:paraId="49231D4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63267F7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III</w:t>
      </w:r>
    </w:p>
    <w:p w14:paraId="56F4AFD4"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Productos Financieros</w:t>
      </w:r>
    </w:p>
    <w:p w14:paraId="040A2951"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4DFBEFA"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58.- </w:t>
      </w:r>
      <w:r w:rsidRPr="008F4BA4">
        <w:rPr>
          <w:rFonts w:ascii="Arial" w:eastAsia="Arial" w:hAnsi="Arial"/>
          <w:color w:val="000000"/>
          <w:sz w:val="20"/>
          <w:szCs w:val="20"/>
          <w:lang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66AE3949" w14:textId="4073D8A6" w:rsidR="008F4BA4" w:rsidRPr="008F4BA4" w:rsidRDefault="008F4BA4" w:rsidP="008F4BA4">
      <w:pPr>
        <w:widowControl w:val="0"/>
        <w:spacing w:after="0" w:line="360" w:lineRule="auto"/>
        <w:rPr>
          <w:rFonts w:ascii="Arial" w:eastAsia="Arial" w:hAnsi="Arial"/>
          <w:color w:val="000000"/>
          <w:sz w:val="20"/>
          <w:szCs w:val="20"/>
          <w:lang w:eastAsia="es-MX"/>
        </w:rPr>
      </w:pPr>
    </w:p>
    <w:p w14:paraId="44D895C3"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IV</w:t>
      </w:r>
    </w:p>
    <w:p w14:paraId="43F6376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Otros Productos</w:t>
      </w:r>
    </w:p>
    <w:p w14:paraId="57B9256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4DD450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59.- </w:t>
      </w:r>
      <w:r w:rsidRPr="008F4BA4">
        <w:rPr>
          <w:rFonts w:ascii="Arial" w:eastAsia="Arial" w:hAnsi="Arial"/>
          <w:color w:val="000000"/>
          <w:sz w:val="20"/>
          <w:szCs w:val="20"/>
          <w:lang w:eastAsia="es-MX"/>
        </w:rPr>
        <w:t>El Municipio percibirá productos derivados de sus funciones de derecho privado, por el ejercicio de sus derechos sobre bienes ajenos y cualquier otro tipo de productos no comprendidos en los tres capítulos anteriores.</w:t>
      </w:r>
    </w:p>
    <w:p w14:paraId="67ADD823"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1349925B"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SEXTO </w:t>
      </w:r>
    </w:p>
    <w:p w14:paraId="08806628"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APROVECHAMIENTOS</w:t>
      </w:r>
    </w:p>
    <w:p w14:paraId="40DBCFBE"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BBD833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w:t>
      </w:r>
    </w:p>
    <w:p w14:paraId="4060A57C"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Aprovechamientos Derivados por Sanciones Municipales</w:t>
      </w:r>
    </w:p>
    <w:p w14:paraId="56B95638"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F2D89D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60.- </w:t>
      </w:r>
      <w:r w:rsidRPr="008F4BA4">
        <w:rPr>
          <w:rFonts w:ascii="Arial" w:eastAsia="Arial" w:hAnsi="Arial"/>
          <w:color w:val="000000"/>
          <w:sz w:val="20"/>
          <w:szCs w:val="20"/>
          <w:lang w:eastAsia="es-MX"/>
        </w:rPr>
        <w:t xml:space="preserve">Son aprovechamientos los ingresos que percibe el Municipio por funciones de derecho </w:t>
      </w:r>
      <w:r w:rsidRPr="008F4BA4">
        <w:rPr>
          <w:rFonts w:ascii="Arial" w:eastAsia="Arial" w:hAnsi="Arial"/>
          <w:color w:val="000000"/>
          <w:sz w:val="20"/>
          <w:szCs w:val="20"/>
          <w:lang w:eastAsia="es-MX"/>
        </w:rPr>
        <w:lastRenderedPageBreak/>
        <w:t xml:space="preserve">público distintos de las contribuciones, los ingresos derivados de financiamientos y de los que obtengan los organismos descentralizados. </w:t>
      </w:r>
    </w:p>
    <w:p w14:paraId="310D1136"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D5A08E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Infracciones por faltas administrativas:</w:t>
      </w:r>
    </w:p>
    <w:p w14:paraId="6213656B"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1D26B73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Por violación a las disposiciones contenidas en los reglamentos municipales, se cobrarán las multas establecidas en cada uno de dichos ordenamientos.</w:t>
      </w:r>
    </w:p>
    <w:p w14:paraId="7150017C"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2555F4F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Infracciones por faltas de carácter fiscal:</w:t>
      </w:r>
    </w:p>
    <w:p w14:paraId="6DA2CE57"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9D2C51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 </w:t>
      </w:r>
      <w:r w:rsidRPr="008F4BA4">
        <w:rPr>
          <w:rFonts w:ascii="Arial" w:eastAsia="Arial" w:hAnsi="Arial"/>
          <w:color w:val="000000"/>
          <w:sz w:val="20"/>
          <w:szCs w:val="20"/>
          <w:lang w:eastAsia="es-MX"/>
        </w:rPr>
        <w:t>Por pagarse en forma extemporánea y a requerimiento de la autoridad municipal cualquiera de las contribuciones a que se refiere esta Ley, la multa se impondrá de 100 a 300 veces la Unidad de Medida y Actualización.</w:t>
      </w:r>
    </w:p>
    <w:p w14:paraId="45DEA831"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09E72E2E"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b) </w:t>
      </w:r>
      <w:r w:rsidRPr="008F4BA4">
        <w:rPr>
          <w:rFonts w:ascii="Arial" w:eastAsia="Arial" w:hAnsi="Arial"/>
          <w:color w:val="000000"/>
          <w:sz w:val="20"/>
          <w:szCs w:val="20"/>
          <w:lang w:eastAsia="es-MX"/>
        </w:rPr>
        <w:t>Por pagarse en forma extemporánea y a requerimiento de la autoridad municipal cualquiera de las contribuciones a que se refiere en su artículo 15 esta Ley, la multa se impondrá del 50% del valor actualizado del predio del año que no se cumplió el pago.</w:t>
      </w:r>
    </w:p>
    <w:p w14:paraId="04E34E0A"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F35995F"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c) </w:t>
      </w:r>
      <w:r w:rsidRPr="008F4BA4">
        <w:rPr>
          <w:rFonts w:ascii="Arial" w:eastAsia="Arial" w:hAnsi="Arial"/>
          <w:color w:val="000000"/>
          <w:sz w:val="20"/>
          <w:szCs w:val="20"/>
          <w:lang w:eastAsia="es-MX"/>
        </w:rPr>
        <w:t>Por pagarse en forma extemporánea cualquier permiso, licencia, constancia que sea exigible para la realización de actividad, remodelación, construcción, derrumbe, actividades comerciales dentro de los giros establecidos en la presente ley, fabricación, anuncios o cualquier otro que este contemplado dentro de los reglamentos del municipio vigentes, así como cualquier otra actividad contemplada dentro de las leyes , reglamentos, circulares vigentes del municipio, se le impondrá las sanciones que se contemplas en sus respectiva reglamentación.</w:t>
      </w:r>
    </w:p>
    <w:p w14:paraId="66498CC7"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2EAAA22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d) </w:t>
      </w:r>
      <w:r w:rsidRPr="008F4BA4">
        <w:rPr>
          <w:rFonts w:ascii="Arial" w:eastAsia="Arial" w:hAnsi="Arial"/>
          <w:color w:val="000000"/>
          <w:sz w:val="20"/>
          <w:szCs w:val="20"/>
          <w:lang w:eastAsia="es-MX"/>
        </w:rPr>
        <w:t>Por no presentar o proporcionar el contribuyente los datos e informes que exijan las leyes fiscales o proporcionarlos extemporáneamente, hacerlo con información alterada se impondrá Multa de 100 a 300 veces la Unidad de Medida y Actualización.</w:t>
      </w:r>
    </w:p>
    <w:p w14:paraId="631AC525" w14:textId="77777777" w:rsidR="008F4BA4" w:rsidRPr="008F4BA4" w:rsidRDefault="008F4BA4" w:rsidP="008F4BA4">
      <w:pPr>
        <w:widowControl w:val="0"/>
        <w:spacing w:after="0" w:line="360" w:lineRule="auto"/>
        <w:jc w:val="both"/>
        <w:rPr>
          <w:rFonts w:ascii="Arial" w:eastAsia="Arial" w:hAnsi="Arial"/>
          <w:b/>
          <w:color w:val="000000"/>
          <w:sz w:val="20"/>
          <w:szCs w:val="20"/>
          <w:lang w:eastAsia="es-MX"/>
        </w:rPr>
      </w:pPr>
    </w:p>
    <w:p w14:paraId="150A11A2"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e) </w:t>
      </w:r>
      <w:r w:rsidRPr="008F4BA4">
        <w:rPr>
          <w:rFonts w:ascii="Arial" w:eastAsia="Arial" w:hAnsi="Arial"/>
          <w:color w:val="000000"/>
          <w:sz w:val="20"/>
          <w:szCs w:val="20"/>
          <w:lang w:eastAsia="es-MX"/>
        </w:rPr>
        <w:t>Por no comparecer el contribuyente ante la autoridad municipal para presentar, comprobar o aclarar  asunto, para el que dicha autoridad esté facultada por las leyes fiscales vigentes se impondrá Multa de 200 a 400 veces la Unidad de Medida y Actualización.</w:t>
      </w:r>
    </w:p>
    <w:p w14:paraId="3E532A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5928FA1F" w14:textId="77777777" w:rsidR="00F81E5D" w:rsidRDefault="00F81E5D" w:rsidP="008F4BA4">
      <w:pPr>
        <w:widowControl w:val="0"/>
        <w:spacing w:after="0" w:line="360" w:lineRule="auto"/>
        <w:jc w:val="center"/>
        <w:rPr>
          <w:rFonts w:ascii="Arial" w:eastAsia="Arial" w:hAnsi="Arial"/>
          <w:b/>
          <w:sz w:val="20"/>
          <w:szCs w:val="20"/>
          <w:lang w:eastAsia="es-MX"/>
        </w:rPr>
      </w:pPr>
    </w:p>
    <w:p w14:paraId="557F1084" w14:textId="77777777" w:rsidR="00F81E5D" w:rsidRDefault="00F81E5D" w:rsidP="008F4BA4">
      <w:pPr>
        <w:widowControl w:val="0"/>
        <w:spacing w:after="0" w:line="360" w:lineRule="auto"/>
        <w:jc w:val="center"/>
        <w:rPr>
          <w:rFonts w:ascii="Arial" w:eastAsia="Arial" w:hAnsi="Arial"/>
          <w:b/>
          <w:sz w:val="20"/>
          <w:szCs w:val="20"/>
          <w:lang w:eastAsia="es-MX"/>
        </w:rPr>
      </w:pPr>
    </w:p>
    <w:p w14:paraId="2E3A2203" w14:textId="77777777" w:rsidR="00F81E5D" w:rsidRDefault="00F81E5D" w:rsidP="008F4BA4">
      <w:pPr>
        <w:widowControl w:val="0"/>
        <w:spacing w:after="0" w:line="360" w:lineRule="auto"/>
        <w:jc w:val="center"/>
        <w:rPr>
          <w:rFonts w:ascii="Arial" w:eastAsia="Arial" w:hAnsi="Arial"/>
          <w:b/>
          <w:sz w:val="20"/>
          <w:szCs w:val="20"/>
          <w:lang w:eastAsia="es-MX"/>
        </w:rPr>
      </w:pPr>
    </w:p>
    <w:p w14:paraId="17970D80" w14:textId="06A976AB"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lastRenderedPageBreak/>
        <w:t>CAPÍTULO II</w:t>
      </w:r>
    </w:p>
    <w:p w14:paraId="18EDA505"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Aprovechamientos Derivados de Recursos Transferidos al Municipio</w:t>
      </w:r>
    </w:p>
    <w:p w14:paraId="6FE06929"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0F2F3A84"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61.- </w:t>
      </w:r>
      <w:r w:rsidRPr="008F4BA4">
        <w:rPr>
          <w:rFonts w:ascii="Arial" w:eastAsia="Arial" w:hAnsi="Arial"/>
          <w:color w:val="000000"/>
          <w:sz w:val="20"/>
          <w:szCs w:val="20"/>
          <w:lang w:eastAsia="es-MX"/>
        </w:rPr>
        <w:t>Corresponde a este capítulo de ingresos, los que perciba el Municipio por cuenta de:</w:t>
      </w:r>
    </w:p>
    <w:p w14:paraId="21E48DBB"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581E061D"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 </w:t>
      </w:r>
      <w:r w:rsidRPr="008F4BA4">
        <w:rPr>
          <w:rFonts w:ascii="Arial" w:eastAsia="Arial" w:hAnsi="Arial"/>
          <w:color w:val="000000"/>
          <w:sz w:val="20"/>
          <w:szCs w:val="20"/>
          <w:lang w:eastAsia="es-MX"/>
        </w:rPr>
        <w:t>Cesiones;</w:t>
      </w:r>
    </w:p>
    <w:p w14:paraId="12DD75CF"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 </w:t>
      </w:r>
      <w:r w:rsidRPr="008F4BA4">
        <w:rPr>
          <w:rFonts w:ascii="Arial" w:eastAsia="Arial" w:hAnsi="Arial"/>
          <w:color w:val="000000"/>
          <w:sz w:val="20"/>
          <w:szCs w:val="20"/>
          <w:lang w:eastAsia="es-MX"/>
        </w:rPr>
        <w:t>Herencias;</w:t>
      </w:r>
    </w:p>
    <w:p w14:paraId="54FD2F8F"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III.- </w:t>
      </w:r>
      <w:r w:rsidRPr="008F4BA4">
        <w:rPr>
          <w:rFonts w:ascii="Arial" w:eastAsia="Arial" w:hAnsi="Arial"/>
          <w:color w:val="000000"/>
          <w:sz w:val="20"/>
          <w:szCs w:val="20"/>
          <w:lang w:eastAsia="es-MX"/>
        </w:rPr>
        <w:t>Legados;</w:t>
      </w:r>
    </w:p>
    <w:p w14:paraId="101664FB"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IV.- </w:t>
      </w:r>
      <w:r w:rsidRPr="008F4BA4">
        <w:rPr>
          <w:rFonts w:ascii="Arial" w:eastAsia="Arial" w:hAnsi="Arial"/>
          <w:color w:val="000000"/>
          <w:sz w:val="20"/>
          <w:szCs w:val="20"/>
          <w:lang w:eastAsia="es-MX"/>
        </w:rPr>
        <w:t>Donaciones;</w:t>
      </w:r>
    </w:p>
    <w:p w14:paraId="462CB777"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 </w:t>
      </w:r>
      <w:r w:rsidRPr="008F4BA4">
        <w:rPr>
          <w:rFonts w:ascii="Arial" w:eastAsia="Arial" w:hAnsi="Arial"/>
          <w:color w:val="000000"/>
          <w:sz w:val="20"/>
          <w:szCs w:val="20"/>
          <w:lang w:eastAsia="es-MX"/>
        </w:rPr>
        <w:t>Adjudicaciones judiciales;</w:t>
      </w:r>
    </w:p>
    <w:p w14:paraId="3C87389B"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 </w:t>
      </w:r>
      <w:r w:rsidRPr="008F4BA4">
        <w:rPr>
          <w:rFonts w:ascii="Arial" w:eastAsia="Arial" w:hAnsi="Arial"/>
          <w:color w:val="000000"/>
          <w:sz w:val="20"/>
          <w:szCs w:val="20"/>
          <w:lang w:eastAsia="es-MX"/>
        </w:rPr>
        <w:t>Adjudicaciones administrativas;</w:t>
      </w:r>
    </w:p>
    <w:p w14:paraId="2A936D20"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 </w:t>
      </w:r>
      <w:r w:rsidRPr="008F4BA4">
        <w:rPr>
          <w:rFonts w:ascii="Arial" w:eastAsia="Arial" w:hAnsi="Arial"/>
          <w:color w:val="000000"/>
          <w:sz w:val="20"/>
          <w:szCs w:val="20"/>
          <w:lang w:eastAsia="es-MX"/>
        </w:rPr>
        <w:t>Subsidios de otro nivel de Gobierno;</w:t>
      </w:r>
    </w:p>
    <w:p w14:paraId="74CE1DCB"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VIII.- </w:t>
      </w:r>
      <w:r w:rsidRPr="008F4BA4">
        <w:rPr>
          <w:rFonts w:ascii="Arial" w:eastAsia="Arial" w:hAnsi="Arial"/>
          <w:color w:val="000000"/>
          <w:sz w:val="20"/>
          <w:szCs w:val="20"/>
          <w:lang w:eastAsia="es-MX"/>
        </w:rPr>
        <w:t>Subsidios de organismos públicos y privados, y</w:t>
      </w:r>
    </w:p>
    <w:p w14:paraId="2259E54A" w14:textId="77777777" w:rsidR="008F4BA4" w:rsidRPr="008F4BA4" w:rsidRDefault="008F4BA4" w:rsidP="008F4BA4">
      <w:pPr>
        <w:widowControl w:val="0"/>
        <w:tabs>
          <w:tab w:val="left" w:pos="426"/>
        </w:tabs>
        <w:spacing w:after="0" w:line="360" w:lineRule="auto"/>
        <w:rPr>
          <w:rFonts w:ascii="Arial" w:eastAsia="Arimo" w:hAnsi="Arial"/>
          <w:color w:val="000000"/>
          <w:sz w:val="20"/>
          <w:szCs w:val="20"/>
          <w:lang w:eastAsia="es-MX"/>
        </w:rPr>
      </w:pPr>
      <w:r w:rsidRPr="008F4BA4">
        <w:rPr>
          <w:rFonts w:ascii="Arial" w:eastAsia="Arial" w:hAnsi="Arial"/>
          <w:b/>
          <w:color w:val="000000"/>
          <w:sz w:val="20"/>
          <w:szCs w:val="20"/>
          <w:lang w:eastAsia="es-MX"/>
        </w:rPr>
        <w:t xml:space="preserve">IX.- </w:t>
      </w:r>
      <w:r w:rsidRPr="008F4BA4">
        <w:rPr>
          <w:rFonts w:ascii="Arial" w:eastAsia="Arial" w:hAnsi="Arial"/>
          <w:color w:val="000000"/>
          <w:sz w:val="20"/>
          <w:szCs w:val="20"/>
          <w:lang w:eastAsia="es-MX"/>
        </w:rPr>
        <w:t>Multas impuestas por autoridades administrativas federales no fiscales.</w:t>
      </w:r>
    </w:p>
    <w:p w14:paraId="6DBE1B20"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p w14:paraId="31239343"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III</w:t>
      </w:r>
    </w:p>
    <w:p w14:paraId="3CD535E6" w14:textId="77777777" w:rsidR="008F4BA4" w:rsidRPr="008F4BA4" w:rsidRDefault="008F4BA4" w:rsidP="008F4BA4">
      <w:pPr>
        <w:widowControl w:val="0"/>
        <w:spacing w:after="0" w:line="240" w:lineRule="auto"/>
        <w:jc w:val="center"/>
        <w:rPr>
          <w:rFonts w:ascii="Arial" w:eastAsia="Arial" w:hAnsi="Arial"/>
          <w:b/>
          <w:sz w:val="20"/>
          <w:szCs w:val="20"/>
          <w:lang w:eastAsia="es-MX"/>
        </w:rPr>
      </w:pPr>
      <w:r w:rsidRPr="008F4BA4">
        <w:rPr>
          <w:rFonts w:ascii="Arial" w:eastAsia="Arial" w:hAnsi="Arial"/>
          <w:b/>
          <w:sz w:val="20"/>
          <w:szCs w:val="20"/>
          <w:lang w:eastAsia="es-MX"/>
        </w:rPr>
        <w:t>Aprovechamientos Diversos</w:t>
      </w:r>
    </w:p>
    <w:p w14:paraId="5A819A1C"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3902110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62.- </w:t>
      </w:r>
      <w:r w:rsidRPr="008F4BA4">
        <w:rPr>
          <w:rFonts w:ascii="Arial" w:eastAsia="Arial" w:hAnsi="Arial"/>
          <w:color w:val="000000"/>
          <w:sz w:val="20"/>
          <w:szCs w:val="20"/>
          <w:lang w:eastAsia="es-MX"/>
        </w:rPr>
        <w:t>El Municipio percibirá aprovechamientos derivados de otros conceptos no previstos en lo capítulos anteriores, cuyo rendimiento, ya sea en efectivo o en especie, deberá ser ingresado al erario municipal, expidiendo de inmediato el recibo oficial respectivo.</w:t>
      </w:r>
    </w:p>
    <w:p w14:paraId="1F54A9EA"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0E074476"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SÉPTIMO </w:t>
      </w:r>
    </w:p>
    <w:p w14:paraId="47DA1D29"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PARTICIPACIONES Y APORTACIONES</w:t>
      </w:r>
    </w:p>
    <w:p w14:paraId="159D93E0" w14:textId="77777777" w:rsidR="008F4BA4" w:rsidRPr="008F4BA4" w:rsidRDefault="008F4BA4" w:rsidP="008F4BA4">
      <w:pPr>
        <w:widowControl w:val="0"/>
        <w:spacing w:after="0" w:line="360" w:lineRule="auto"/>
        <w:jc w:val="center"/>
        <w:rPr>
          <w:rFonts w:ascii="Arial" w:eastAsia="Arial" w:hAnsi="Arial"/>
          <w:b/>
          <w:sz w:val="20"/>
          <w:szCs w:val="20"/>
          <w:lang w:eastAsia="es-MX"/>
        </w:rPr>
      </w:pPr>
    </w:p>
    <w:p w14:paraId="593EB404"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ÚNICO</w:t>
      </w:r>
    </w:p>
    <w:p w14:paraId="558CEDC5"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Participaciones Federales, Estatales y Aportaciones</w:t>
      </w:r>
    </w:p>
    <w:p w14:paraId="1A8A831F"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ED50CF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63.- </w:t>
      </w:r>
      <w:r w:rsidRPr="008F4BA4">
        <w:rPr>
          <w:rFonts w:ascii="Arial" w:eastAsia="Arial" w:hAnsi="Arial"/>
          <w:color w:val="000000"/>
          <w:sz w:val="20"/>
          <w:szCs w:val="20"/>
          <w:lang w:eastAsia="es-MX"/>
        </w:rPr>
        <w:t xml:space="preserve">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 </w:t>
      </w:r>
    </w:p>
    <w:p w14:paraId="5E5F04E5"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p>
    <w:p w14:paraId="7E4BA2A0"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color w:val="000000"/>
          <w:sz w:val="20"/>
          <w:szCs w:val="20"/>
          <w:lang w:eastAsia="es-MX"/>
        </w:rPr>
        <w:t>La Hacienda Pública Municipal percibirá las participaciones estatales y federales, determinadas en los convenios relativos y en la Ley de Coordinación Fiscal del Estado de Yucatán.</w:t>
      </w:r>
    </w:p>
    <w:p w14:paraId="36AAC15F"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4FC92D0E"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 xml:space="preserve">TÍTULO OCTAVO </w:t>
      </w:r>
    </w:p>
    <w:p w14:paraId="73D2603A" w14:textId="77777777" w:rsidR="008F4BA4" w:rsidRPr="008F4BA4" w:rsidRDefault="008F4BA4" w:rsidP="008F4BA4">
      <w:pPr>
        <w:widowControl w:val="0"/>
        <w:spacing w:after="0" w:line="360" w:lineRule="auto"/>
        <w:jc w:val="center"/>
        <w:rPr>
          <w:rFonts w:ascii="Arial" w:eastAsia="Arial" w:hAnsi="Arial"/>
          <w:b/>
          <w:sz w:val="20"/>
          <w:szCs w:val="20"/>
          <w:lang w:eastAsia="es-MX"/>
        </w:rPr>
      </w:pPr>
      <w:r w:rsidRPr="008F4BA4">
        <w:rPr>
          <w:rFonts w:ascii="Arial" w:eastAsia="Arial" w:hAnsi="Arial"/>
          <w:b/>
          <w:sz w:val="20"/>
          <w:szCs w:val="20"/>
          <w:lang w:eastAsia="es-MX"/>
        </w:rPr>
        <w:t>INGRESOS EXTRAORDINARIOS</w:t>
      </w:r>
    </w:p>
    <w:p w14:paraId="68C291B8"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0B5D3B67"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CAPÍTULO ÚNICO</w:t>
      </w:r>
    </w:p>
    <w:p w14:paraId="12BCA60D" w14:textId="77777777" w:rsidR="008F4BA4" w:rsidRPr="008F4BA4" w:rsidRDefault="008F4BA4" w:rsidP="008F4BA4">
      <w:pPr>
        <w:widowControl w:val="0"/>
        <w:spacing w:after="0" w:line="360" w:lineRule="auto"/>
        <w:jc w:val="center"/>
        <w:rPr>
          <w:rFonts w:ascii="Arial" w:eastAsia="Arial" w:hAnsi="Arial"/>
          <w:sz w:val="20"/>
          <w:szCs w:val="20"/>
          <w:lang w:eastAsia="es-MX"/>
        </w:rPr>
      </w:pPr>
      <w:r w:rsidRPr="008F4BA4">
        <w:rPr>
          <w:rFonts w:ascii="Arial" w:eastAsia="Arial" w:hAnsi="Arial"/>
          <w:b/>
          <w:sz w:val="20"/>
          <w:szCs w:val="20"/>
          <w:lang w:eastAsia="es-MX"/>
        </w:rPr>
        <w:t>De los Empréstitos, Subsidios, y los Provenientes del Estado o la Federación</w:t>
      </w:r>
    </w:p>
    <w:p w14:paraId="6A3B0D13" w14:textId="77777777" w:rsidR="008F4BA4" w:rsidRPr="008F4BA4" w:rsidRDefault="008F4BA4" w:rsidP="008F4BA4">
      <w:pPr>
        <w:widowControl w:val="0"/>
        <w:spacing w:after="0" w:line="360" w:lineRule="auto"/>
        <w:rPr>
          <w:rFonts w:ascii="Arial" w:eastAsia="Arial" w:hAnsi="Arial"/>
          <w:color w:val="000000"/>
          <w:sz w:val="20"/>
          <w:szCs w:val="20"/>
          <w:lang w:eastAsia="es-MX"/>
        </w:rPr>
      </w:pPr>
    </w:p>
    <w:p w14:paraId="76716F43"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64.- </w:t>
      </w:r>
      <w:r w:rsidRPr="008F4BA4">
        <w:rPr>
          <w:rFonts w:ascii="Arial" w:eastAsia="Arial" w:hAnsi="Arial"/>
          <w:color w:val="000000"/>
          <w:sz w:val="20"/>
          <w:szCs w:val="20"/>
          <w:lang w:eastAsia="es-MX"/>
        </w:rPr>
        <w:t>Son ingresos extraordinarios los empréstitos, los subsidios, o aquellos que el Municipio reciba de la Federación o del Estado por conceptos diferentes a participaciones o aportaciones y los decretados excepcionalmente.</w:t>
      </w:r>
    </w:p>
    <w:p w14:paraId="78C6439D" w14:textId="77777777" w:rsidR="008F4BA4" w:rsidRPr="008F4BA4" w:rsidRDefault="008F4BA4" w:rsidP="008F4BA4">
      <w:pPr>
        <w:widowControl w:val="0"/>
        <w:spacing w:after="0" w:line="240" w:lineRule="auto"/>
        <w:rPr>
          <w:rFonts w:ascii="Arial" w:eastAsia="Arial" w:hAnsi="Arial"/>
          <w:color w:val="000000"/>
          <w:sz w:val="20"/>
          <w:szCs w:val="20"/>
          <w:lang w:eastAsia="es-MX"/>
        </w:rPr>
      </w:pPr>
    </w:p>
    <w:p w14:paraId="691CDBFD" w14:textId="77777777" w:rsidR="008F4BA4" w:rsidRPr="008F4BA4" w:rsidRDefault="008F4BA4" w:rsidP="008F4BA4">
      <w:pPr>
        <w:widowControl w:val="0"/>
        <w:spacing w:after="0" w:line="240" w:lineRule="auto"/>
        <w:jc w:val="center"/>
        <w:rPr>
          <w:rFonts w:ascii="Arial" w:eastAsia="Arial" w:hAnsi="Arial"/>
          <w:b/>
          <w:sz w:val="20"/>
          <w:szCs w:val="20"/>
          <w:lang w:eastAsia="es-MX"/>
        </w:rPr>
      </w:pPr>
      <w:r w:rsidRPr="008F4BA4">
        <w:rPr>
          <w:rFonts w:ascii="Arial" w:eastAsia="Arial" w:hAnsi="Arial"/>
          <w:b/>
          <w:sz w:val="20"/>
          <w:szCs w:val="20"/>
          <w:lang w:eastAsia="es-MX"/>
        </w:rPr>
        <w:t>T r a n s i t o r i o</w:t>
      </w:r>
    </w:p>
    <w:p w14:paraId="13305FCA" w14:textId="77777777" w:rsidR="008F4BA4" w:rsidRPr="008F4BA4" w:rsidRDefault="008F4BA4" w:rsidP="008F4BA4">
      <w:pPr>
        <w:widowControl w:val="0"/>
        <w:spacing w:after="0" w:line="360" w:lineRule="auto"/>
        <w:jc w:val="center"/>
        <w:rPr>
          <w:rFonts w:ascii="Arial" w:eastAsia="Arial" w:hAnsi="Arial"/>
          <w:sz w:val="20"/>
          <w:szCs w:val="20"/>
          <w:lang w:eastAsia="es-MX"/>
        </w:rPr>
      </w:pPr>
    </w:p>
    <w:p w14:paraId="41D78AEB" w14:textId="77777777" w:rsidR="008F4BA4" w:rsidRPr="008F4BA4" w:rsidRDefault="008F4BA4" w:rsidP="008F4BA4">
      <w:pPr>
        <w:widowControl w:val="0"/>
        <w:spacing w:after="0" w:line="360" w:lineRule="auto"/>
        <w:jc w:val="both"/>
        <w:rPr>
          <w:rFonts w:ascii="Arial" w:eastAsia="Arial" w:hAnsi="Arial"/>
          <w:color w:val="000000"/>
          <w:sz w:val="20"/>
          <w:szCs w:val="20"/>
          <w:lang w:eastAsia="es-MX"/>
        </w:rPr>
      </w:pPr>
      <w:r w:rsidRPr="008F4BA4">
        <w:rPr>
          <w:rFonts w:ascii="Arial" w:eastAsia="Arial" w:hAnsi="Arial"/>
          <w:b/>
          <w:color w:val="000000"/>
          <w:sz w:val="20"/>
          <w:szCs w:val="20"/>
          <w:lang w:eastAsia="es-MX"/>
        </w:rPr>
        <w:t xml:space="preserve">Artículo único.- </w:t>
      </w:r>
      <w:r w:rsidRPr="008F4BA4">
        <w:rPr>
          <w:rFonts w:ascii="Arial" w:eastAsia="Arial" w:hAnsi="Arial"/>
          <w:color w:val="000000"/>
          <w:sz w:val="20"/>
          <w:szCs w:val="20"/>
          <w:lang w:eastAsia="es-MX"/>
        </w:rPr>
        <w:t>Para poder percibir aprovechamientos vía infracciones por faltas administrativas, el Ayuntamiento deberá contar con los reglamentos municipales respectivos, los que establecerán los montos de las sanciones correspondientes.</w:t>
      </w:r>
    </w:p>
    <w:p w14:paraId="04F93E9A" w14:textId="77777777" w:rsidR="008F4BA4" w:rsidRPr="008F4BA4" w:rsidRDefault="008F4BA4" w:rsidP="008F4BA4">
      <w:pPr>
        <w:widowControl w:val="0"/>
        <w:spacing w:after="0" w:line="360" w:lineRule="auto"/>
        <w:jc w:val="both"/>
        <w:rPr>
          <w:rFonts w:ascii="Arial" w:eastAsia="Arial" w:hAnsi="Arial"/>
          <w:color w:val="000000"/>
          <w:sz w:val="20"/>
          <w:szCs w:val="20"/>
          <w:lang w:val="es-ES" w:eastAsia="es-MX"/>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lastRenderedPageBreak/>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Secretario General de Gobierno</w:t>
      </w:r>
    </w:p>
    <w:p w14:paraId="7D1469BE" w14:textId="77777777" w:rsidR="00F81E5D" w:rsidRDefault="00F81E5D" w:rsidP="00535FB8">
      <w:pPr>
        <w:spacing w:after="0" w:line="240" w:lineRule="auto"/>
        <w:ind w:hanging="10"/>
        <w:jc w:val="both"/>
        <w:rPr>
          <w:rFonts w:ascii="Arial" w:eastAsia="Arial" w:hAnsi="Arial"/>
          <w:b/>
          <w:bCs/>
          <w:sz w:val="20"/>
          <w:szCs w:val="20"/>
        </w:rPr>
      </w:pPr>
    </w:p>
    <w:p w14:paraId="3CBC5EDB" w14:textId="218FDF1D" w:rsidR="00F81E5D" w:rsidRDefault="00F81E5D">
      <w:pPr>
        <w:spacing w:after="0" w:line="240" w:lineRule="auto"/>
        <w:rPr>
          <w:rFonts w:ascii="Arial" w:eastAsia="Arial" w:hAnsi="Arial"/>
          <w:b/>
          <w:bCs/>
          <w:sz w:val="20"/>
          <w:szCs w:val="20"/>
        </w:rPr>
      </w:pPr>
      <w:r>
        <w:rPr>
          <w:rFonts w:ascii="Arial" w:eastAsia="Arial" w:hAnsi="Arial"/>
          <w:b/>
          <w:bCs/>
          <w:sz w:val="20"/>
          <w:szCs w:val="20"/>
        </w:rPr>
        <w:br w:type="page"/>
      </w:r>
    </w:p>
    <w:p w14:paraId="276F1010" w14:textId="54DA3817" w:rsidR="00F81E5D" w:rsidRDefault="00276797" w:rsidP="00F81E5D">
      <w:pPr>
        <w:spacing w:after="0" w:line="240" w:lineRule="auto"/>
        <w:ind w:hanging="10"/>
        <w:jc w:val="center"/>
        <w:rPr>
          <w:rFonts w:ascii="Arial" w:hAnsi="Arial"/>
          <w:b/>
          <w:bCs/>
          <w:sz w:val="20"/>
          <w:szCs w:val="20"/>
        </w:rPr>
      </w:pPr>
      <w:r w:rsidRPr="00276797">
        <w:rPr>
          <w:rFonts w:ascii="Arial" w:hAnsi="Arial"/>
          <w:b/>
          <w:bCs/>
          <w:sz w:val="20"/>
          <w:szCs w:val="20"/>
        </w:rPr>
        <w:lastRenderedPageBreak/>
        <w:t>Decreto 196/2026</w:t>
      </w:r>
    </w:p>
    <w:p w14:paraId="5B55B7F8" w14:textId="77777777" w:rsidR="00276797" w:rsidRPr="00276797" w:rsidRDefault="00276797" w:rsidP="00276797">
      <w:pPr>
        <w:spacing w:after="0" w:line="240" w:lineRule="auto"/>
        <w:ind w:hanging="10"/>
        <w:jc w:val="center"/>
        <w:rPr>
          <w:rFonts w:ascii="Arial" w:hAnsi="Arial"/>
          <w:b/>
          <w:bCs/>
          <w:sz w:val="20"/>
          <w:szCs w:val="20"/>
          <w:lang w:val="es-ES_tradnl"/>
        </w:rPr>
      </w:pPr>
      <w:r w:rsidRPr="00276797">
        <w:rPr>
          <w:rFonts w:ascii="Arial" w:hAnsi="Arial"/>
          <w:b/>
          <w:bCs/>
          <w:sz w:val="20"/>
          <w:szCs w:val="20"/>
          <w:lang w:val="es-ES_tradnl"/>
        </w:rPr>
        <w:t xml:space="preserve">Publicado en el Diario Oficial del Gobierno del Estado de Yucatán </w:t>
      </w:r>
    </w:p>
    <w:p w14:paraId="027F7E43" w14:textId="77777777" w:rsidR="00276797" w:rsidRDefault="00276797" w:rsidP="00276797">
      <w:pPr>
        <w:spacing w:after="0" w:line="240" w:lineRule="auto"/>
        <w:ind w:hanging="10"/>
        <w:jc w:val="center"/>
        <w:rPr>
          <w:rFonts w:ascii="Arial" w:hAnsi="Arial"/>
          <w:b/>
          <w:bCs/>
          <w:sz w:val="20"/>
          <w:szCs w:val="20"/>
          <w:lang w:val="es-ES_tradnl"/>
        </w:rPr>
      </w:pPr>
      <w:r w:rsidRPr="00276797">
        <w:rPr>
          <w:rFonts w:ascii="Arial" w:hAnsi="Arial"/>
          <w:b/>
          <w:bCs/>
          <w:sz w:val="20"/>
          <w:szCs w:val="20"/>
          <w:lang w:val="es-ES_tradnl"/>
        </w:rPr>
        <w:t>el 11 de junio de 2026</w:t>
      </w:r>
    </w:p>
    <w:p w14:paraId="2E6F67E8" w14:textId="77777777" w:rsidR="00276797" w:rsidRDefault="00276797" w:rsidP="00276797">
      <w:pPr>
        <w:spacing w:after="0" w:line="240" w:lineRule="auto"/>
        <w:ind w:hanging="10"/>
        <w:jc w:val="center"/>
        <w:rPr>
          <w:rFonts w:ascii="Arial" w:hAnsi="Arial"/>
          <w:b/>
          <w:bCs/>
          <w:sz w:val="20"/>
          <w:szCs w:val="20"/>
          <w:lang w:val="es-ES_tradnl"/>
        </w:rPr>
      </w:pPr>
    </w:p>
    <w:p w14:paraId="177A9CC9" w14:textId="105A002A" w:rsidR="00276797" w:rsidRPr="00276797" w:rsidRDefault="00276797" w:rsidP="00276797">
      <w:pPr>
        <w:spacing w:after="0" w:line="240" w:lineRule="auto"/>
        <w:ind w:hanging="10"/>
        <w:jc w:val="center"/>
        <w:rPr>
          <w:rFonts w:ascii="Arial" w:hAnsi="Arial"/>
          <w:b/>
          <w:bCs/>
          <w:sz w:val="20"/>
          <w:szCs w:val="20"/>
          <w:lang w:val="es-ES_tradnl"/>
        </w:rPr>
      </w:pPr>
      <w:r w:rsidRPr="00276797">
        <w:rPr>
          <w:rFonts w:ascii="Arial" w:hAnsi="Arial"/>
          <w:b/>
          <w:bCs/>
          <w:sz w:val="20"/>
          <w:szCs w:val="20"/>
          <w:lang w:val="es-ES_tradnl"/>
        </w:rPr>
        <w:t>Por el que se modifica la Ley de Ingresos del Municipio de Telchac Puerto, Yucatán, para el Ejercicio Fiscal 2026, en materia de impuesto predial y derechos por servicios de agua potable, limpia y recolección de basura</w:t>
      </w:r>
    </w:p>
    <w:p w14:paraId="2CC4AF79" w14:textId="77777777" w:rsidR="00276797" w:rsidRDefault="00276797" w:rsidP="00276797">
      <w:pPr>
        <w:spacing w:after="0" w:line="240" w:lineRule="auto"/>
        <w:ind w:hanging="10"/>
        <w:rPr>
          <w:rFonts w:ascii="Arial" w:hAnsi="Arial"/>
          <w:b/>
          <w:bCs/>
          <w:sz w:val="20"/>
          <w:szCs w:val="20"/>
        </w:rPr>
      </w:pPr>
    </w:p>
    <w:p w14:paraId="0B1CC798" w14:textId="67EC58D6" w:rsid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 xml:space="preserve">Artículo único. </w:t>
      </w:r>
      <w:r w:rsidRPr="00276797">
        <w:rPr>
          <w:rFonts w:ascii="Arial" w:hAnsi="Arial"/>
          <w:sz w:val="20"/>
          <w:szCs w:val="20"/>
        </w:rPr>
        <w:t xml:space="preserve">Se reforman los artículos 13 y 14; se reforman los </w:t>
      </w:r>
      <w:proofErr w:type="gramStart"/>
      <w:r w:rsidRPr="00276797">
        <w:rPr>
          <w:rFonts w:ascii="Arial" w:hAnsi="Arial"/>
          <w:sz w:val="20"/>
          <w:szCs w:val="20"/>
        </w:rPr>
        <w:t>párrafos segundo</w:t>
      </w:r>
      <w:proofErr w:type="gramEnd"/>
      <w:r w:rsidRPr="00276797">
        <w:rPr>
          <w:rFonts w:ascii="Arial" w:hAnsi="Arial"/>
          <w:sz w:val="20"/>
          <w:szCs w:val="20"/>
        </w:rPr>
        <w:t>, tercero, y se adiciona el cuarto al artículo 34; se reforman los artículos 35, 38 y 41, todos de la Ley de Ingresos del Municipio de Telchac Puerto, Yucatán, para el ejercicio fiscal 2026, para quedar como sigue:</w:t>
      </w:r>
    </w:p>
    <w:p w14:paraId="0A47BE8C" w14:textId="77777777" w:rsidR="00276797" w:rsidRDefault="00276797" w:rsidP="00276797">
      <w:pPr>
        <w:spacing w:after="0" w:line="240" w:lineRule="auto"/>
        <w:ind w:hanging="10"/>
        <w:jc w:val="both"/>
        <w:rPr>
          <w:rFonts w:ascii="Arial" w:hAnsi="Arial"/>
          <w:sz w:val="20"/>
          <w:szCs w:val="20"/>
        </w:rPr>
      </w:pPr>
    </w:p>
    <w:p w14:paraId="012776F2" w14:textId="77777777" w:rsidR="00276797" w:rsidRPr="00276797" w:rsidRDefault="00276797" w:rsidP="00276797">
      <w:pPr>
        <w:spacing w:after="0" w:line="240" w:lineRule="auto"/>
        <w:ind w:hanging="10"/>
        <w:jc w:val="center"/>
        <w:rPr>
          <w:rFonts w:ascii="Arial" w:hAnsi="Arial"/>
          <w:b/>
          <w:bCs/>
          <w:sz w:val="20"/>
          <w:szCs w:val="20"/>
        </w:rPr>
      </w:pPr>
      <w:r w:rsidRPr="00276797">
        <w:rPr>
          <w:rFonts w:ascii="Arial" w:hAnsi="Arial"/>
          <w:b/>
          <w:bCs/>
          <w:sz w:val="20"/>
          <w:szCs w:val="20"/>
        </w:rPr>
        <w:t>T r a n s i t o r i o s</w:t>
      </w:r>
    </w:p>
    <w:p w14:paraId="620AC2F5" w14:textId="77777777" w:rsidR="00276797" w:rsidRPr="00276797" w:rsidRDefault="00276797" w:rsidP="00276797">
      <w:pPr>
        <w:spacing w:after="0" w:line="240" w:lineRule="auto"/>
        <w:ind w:hanging="10"/>
        <w:jc w:val="both"/>
        <w:rPr>
          <w:rFonts w:ascii="Arial" w:hAnsi="Arial"/>
          <w:sz w:val="20"/>
          <w:szCs w:val="20"/>
        </w:rPr>
      </w:pPr>
    </w:p>
    <w:p w14:paraId="51E60ED1"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Entrada en vigor</w:t>
      </w:r>
    </w:p>
    <w:p w14:paraId="01D336C1"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primero.</w:t>
      </w:r>
      <w:r w:rsidRPr="00276797">
        <w:rPr>
          <w:rFonts w:ascii="Arial" w:hAnsi="Arial"/>
          <w:sz w:val="20"/>
          <w:szCs w:val="20"/>
        </w:rPr>
        <w:t xml:space="preserve"> Este decreto entrará en vigor el día siguiente al de su publicación en el Diario Oficial del Gobierno del Estado de Yucatán.</w:t>
      </w:r>
    </w:p>
    <w:p w14:paraId="1EE840E3" w14:textId="77777777" w:rsidR="00276797" w:rsidRPr="00276797" w:rsidRDefault="00276797" w:rsidP="00276797">
      <w:pPr>
        <w:spacing w:after="0" w:line="240" w:lineRule="auto"/>
        <w:ind w:hanging="10"/>
        <w:jc w:val="both"/>
        <w:rPr>
          <w:rFonts w:ascii="Arial" w:hAnsi="Arial"/>
          <w:sz w:val="20"/>
          <w:szCs w:val="20"/>
        </w:rPr>
      </w:pPr>
    </w:p>
    <w:p w14:paraId="4F0E15D7"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Derecho de bonificación</w:t>
      </w:r>
    </w:p>
    <w:p w14:paraId="6A68AD9F"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segundo.</w:t>
      </w:r>
      <w:r w:rsidRPr="00276797">
        <w:rPr>
          <w:rFonts w:ascii="Arial" w:hAnsi="Arial"/>
          <w:sz w:val="20"/>
          <w:szCs w:val="20"/>
        </w:rPr>
        <w:t xml:space="preserve"> Las personas contribuyentes que, a la fecha de entrada en vigor del presente decreto, hubieren efectuado el pago del impuesto predial correspondiente al ejercicio fiscal 2026 y respecto de las cuales el monto que resulte aplicable conforme a las disposiciones reformadas sea inferior al efectivamente cubierto, tendrán derecho a una bonificación equivalente a la diferencia.</w:t>
      </w:r>
    </w:p>
    <w:p w14:paraId="4CD9A8C5" w14:textId="77777777" w:rsidR="00276797" w:rsidRPr="00276797" w:rsidRDefault="00276797" w:rsidP="00276797">
      <w:pPr>
        <w:spacing w:after="0" w:line="240" w:lineRule="auto"/>
        <w:ind w:hanging="10"/>
        <w:jc w:val="both"/>
        <w:rPr>
          <w:rFonts w:ascii="Arial" w:hAnsi="Arial"/>
          <w:sz w:val="20"/>
          <w:szCs w:val="20"/>
        </w:rPr>
      </w:pPr>
    </w:p>
    <w:p w14:paraId="552C58A5"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sz w:val="20"/>
          <w:szCs w:val="20"/>
        </w:rPr>
        <w:t xml:space="preserve">          Dicha bonificación podrá aplicarse como crédito fiscal a favor en el impuesto predial del ejercicio fiscal inmediato siguiente o, en su caso, compensarse conforme a las disposiciones administrativas que emita la Tesorería Municipal.</w:t>
      </w:r>
    </w:p>
    <w:p w14:paraId="21518BEF" w14:textId="77777777" w:rsidR="00276797" w:rsidRPr="00276797" w:rsidRDefault="00276797" w:rsidP="00276797">
      <w:pPr>
        <w:spacing w:after="0" w:line="240" w:lineRule="auto"/>
        <w:ind w:hanging="10"/>
        <w:jc w:val="both"/>
        <w:rPr>
          <w:rFonts w:ascii="Arial" w:hAnsi="Arial"/>
          <w:sz w:val="20"/>
          <w:szCs w:val="20"/>
        </w:rPr>
      </w:pPr>
    </w:p>
    <w:p w14:paraId="50720912"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sz w:val="20"/>
          <w:szCs w:val="20"/>
        </w:rPr>
        <w:t xml:space="preserve">          Los pagos del impuesto predial correspondientes al ejercicio fiscal 2026 que hayan sido realizados antes de la entrada en vigor del presente decreto tendrán carácter definitivo. Cuando de la aplicación de las disposiciones reformadas resulte un monto menor al cubierto, procederá la bonificación prevista en este decreto. Cuando resulte un monto mayor, no procederá el cobro retroactivo de diferencias respecto de pagos efectuados con anterioridad a la entrada en vigor.</w:t>
      </w:r>
    </w:p>
    <w:p w14:paraId="41D2C8B0" w14:textId="77777777" w:rsidR="00276797" w:rsidRPr="00276797" w:rsidRDefault="00276797" w:rsidP="00276797">
      <w:pPr>
        <w:spacing w:after="0" w:line="240" w:lineRule="auto"/>
        <w:ind w:hanging="10"/>
        <w:jc w:val="both"/>
        <w:rPr>
          <w:rFonts w:ascii="Arial" w:hAnsi="Arial"/>
          <w:sz w:val="20"/>
          <w:szCs w:val="20"/>
        </w:rPr>
      </w:pPr>
    </w:p>
    <w:p w14:paraId="4E69D6E9"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Determinaciones en trámite</w:t>
      </w:r>
    </w:p>
    <w:p w14:paraId="4D6693B7"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tercero.</w:t>
      </w:r>
      <w:r w:rsidRPr="00276797">
        <w:rPr>
          <w:rFonts w:ascii="Arial" w:hAnsi="Arial"/>
          <w:sz w:val="20"/>
          <w:szCs w:val="20"/>
        </w:rPr>
        <w:t xml:space="preserve"> Los procedimientos de determinación, actualización, reclasificación, cobro, expedición de constancias o contratación de servicios que se encuentren en trámite a la entrada en vigor del presente decreto deberán resolverse conforme a las disposiciones reformadas, siempre que ello no afecte derechos adquiridos, pagos realizados con carácter definitivo ni situaciones jurídicas consolidadas con anterioridad, y que no implique el cobro retroactivo de diferencias generadas antes de la entrada en vigor del presente decreto.</w:t>
      </w:r>
    </w:p>
    <w:p w14:paraId="733DC2F9" w14:textId="77777777" w:rsidR="00276797" w:rsidRPr="00276797" w:rsidRDefault="00276797" w:rsidP="00276797">
      <w:pPr>
        <w:spacing w:after="0" w:line="240" w:lineRule="auto"/>
        <w:ind w:hanging="10"/>
        <w:jc w:val="both"/>
        <w:rPr>
          <w:rFonts w:ascii="Arial" w:hAnsi="Arial"/>
          <w:sz w:val="20"/>
          <w:szCs w:val="20"/>
        </w:rPr>
      </w:pPr>
    </w:p>
    <w:p w14:paraId="236DAF16"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Reclasificación catastral</w:t>
      </w:r>
    </w:p>
    <w:p w14:paraId="41E2B6BC"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cuarto.</w:t>
      </w:r>
      <w:r w:rsidRPr="00276797">
        <w:rPr>
          <w:rFonts w:ascii="Arial" w:hAnsi="Arial"/>
          <w:sz w:val="20"/>
          <w:szCs w:val="20"/>
        </w:rPr>
        <w:t xml:space="preserve"> Las reclasificaciones catastrales derivadas de cambios de uso, destino, aprovechamiento, urbanización, lotificación, subdivisión, régimen jurídico o características físicas de los predios surtirán efectos para el ejercicio fiscal siguiente a aquel en que se emita la resolución correspondiente, salvo que la legislación aplicable prevea un efecto distinto en beneficio de la persona contribuyente.</w:t>
      </w:r>
    </w:p>
    <w:p w14:paraId="318918AC" w14:textId="77777777" w:rsidR="00276797" w:rsidRPr="00276797" w:rsidRDefault="00276797" w:rsidP="00276797">
      <w:pPr>
        <w:spacing w:after="0" w:line="240" w:lineRule="auto"/>
        <w:ind w:hanging="10"/>
        <w:jc w:val="both"/>
        <w:rPr>
          <w:rFonts w:ascii="Arial" w:hAnsi="Arial"/>
          <w:sz w:val="20"/>
          <w:szCs w:val="20"/>
        </w:rPr>
      </w:pPr>
    </w:p>
    <w:p w14:paraId="7384582C"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sz w:val="20"/>
          <w:szCs w:val="20"/>
        </w:rPr>
        <w:t xml:space="preserve">          En todo caso, la autoridad catastral deberá observar el procedimiento previsto en el artículo 14 de esta Ley.</w:t>
      </w:r>
    </w:p>
    <w:p w14:paraId="37377A15" w14:textId="77777777" w:rsidR="00276797" w:rsidRDefault="00276797" w:rsidP="00276797">
      <w:pPr>
        <w:spacing w:after="0" w:line="240" w:lineRule="auto"/>
        <w:ind w:hanging="10"/>
        <w:jc w:val="both"/>
        <w:rPr>
          <w:rFonts w:ascii="Arial" w:hAnsi="Arial"/>
          <w:sz w:val="20"/>
          <w:szCs w:val="20"/>
        </w:rPr>
      </w:pPr>
    </w:p>
    <w:p w14:paraId="48FE3F43" w14:textId="77777777" w:rsidR="00276797" w:rsidRPr="00276797" w:rsidRDefault="00276797" w:rsidP="00276797">
      <w:pPr>
        <w:spacing w:after="0" w:line="240" w:lineRule="auto"/>
        <w:ind w:hanging="10"/>
        <w:jc w:val="both"/>
        <w:rPr>
          <w:rFonts w:ascii="Arial" w:hAnsi="Arial"/>
          <w:sz w:val="20"/>
          <w:szCs w:val="20"/>
        </w:rPr>
      </w:pPr>
    </w:p>
    <w:p w14:paraId="66535942"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lastRenderedPageBreak/>
        <w:t>Programas de estímulos fiscales vigentes</w:t>
      </w:r>
    </w:p>
    <w:p w14:paraId="26942CD1"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quinto.</w:t>
      </w:r>
      <w:r w:rsidRPr="00276797">
        <w:rPr>
          <w:rFonts w:ascii="Arial" w:hAnsi="Arial"/>
          <w:sz w:val="20"/>
          <w:szCs w:val="20"/>
        </w:rPr>
        <w:t xml:space="preserve"> Los programas de estímulos fiscales, descuentos, reducciones o beneficios fiscales aprobados con anterioridad a la entrada en vigor del presente decreto continuarán aplicándose hasta la conclusión de su vigencia, siempre que no contravengan lo dispuesto en el artículo 41 de esta Ley.</w:t>
      </w:r>
    </w:p>
    <w:p w14:paraId="1D8820B9" w14:textId="77777777" w:rsidR="00276797" w:rsidRPr="00276797" w:rsidRDefault="00276797" w:rsidP="00276797">
      <w:pPr>
        <w:spacing w:after="0" w:line="240" w:lineRule="auto"/>
        <w:ind w:hanging="10"/>
        <w:jc w:val="both"/>
        <w:rPr>
          <w:rFonts w:ascii="Arial" w:hAnsi="Arial"/>
          <w:sz w:val="20"/>
          <w:szCs w:val="20"/>
        </w:rPr>
      </w:pPr>
    </w:p>
    <w:p w14:paraId="0A5C2809"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sz w:val="20"/>
          <w:szCs w:val="20"/>
        </w:rPr>
        <w:t xml:space="preserve">          Los programas que se emitan con posterioridad a la entrada en vigor del presente decreto deberán ajustarse a los requisitos de generalidad, objetividad, temporalidad, publicidad, justificación de interés público e impacto estimado en la hacienda municipal previstos en el artículo 41.</w:t>
      </w:r>
    </w:p>
    <w:p w14:paraId="0C78980C" w14:textId="77777777" w:rsidR="00276797" w:rsidRPr="00276797" w:rsidRDefault="00276797" w:rsidP="00276797">
      <w:pPr>
        <w:spacing w:after="0" w:line="240" w:lineRule="auto"/>
        <w:ind w:hanging="10"/>
        <w:jc w:val="both"/>
        <w:rPr>
          <w:rFonts w:ascii="Arial" w:hAnsi="Arial"/>
          <w:sz w:val="20"/>
          <w:szCs w:val="20"/>
        </w:rPr>
      </w:pPr>
    </w:p>
    <w:p w14:paraId="096DAF5F"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Constancias de factibilidad emitidas antes del decreto</w:t>
      </w:r>
    </w:p>
    <w:p w14:paraId="4FED8D07"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sexto.</w:t>
      </w:r>
      <w:r w:rsidRPr="00276797">
        <w:rPr>
          <w:rFonts w:ascii="Arial" w:hAnsi="Arial"/>
          <w:sz w:val="20"/>
          <w:szCs w:val="20"/>
        </w:rPr>
        <w:t xml:space="preserve"> Las constancias de factibilidad para los servicios de limpia, recolección de basura y agua potable emitidas con anterioridad a la entrada en vigor del presente decreto conservarán su vigencia en los términos en que fueron expedidas.</w:t>
      </w:r>
    </w:p>
    <w:p w14:paraId="67482440" w14:textId="77777777" w:rsidR="00276797" w:rsidRPr="00276797" w:rsidRDefault="00276797" w:rsidP="00276797">
      <w:pPr>
        <w:spacing w:after="0" w:line="240" w:lineRule="auto"/>
        <w:ind w:hanging="10"/>
        <w:jc w:val="both"/>
        <w:rPr>
          <w:rFonts w:ascii="Arial" w:hAnsi="Arial"/>
          <w:sz w:val="20"/>
          <w:szCs w:val="20"/>
        </w:rPr>
      </w:pPr>
    </w:p>
    <w:p w14:paraId="55A39BDE"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sz w:val="20"/>
          <w:szCs w:val="20"/>
        </w:rPr>
        <w:t xml:space="preserve">          Las solicitudes de prórroga o revalidación que se presenten con posterioridad a la entrada en vigor del presente decreto se sujetarán a las disposiciones reformadas.</w:t>
      </w:r>
    </w:p>
    <w:p w14:paraId="009F6DB7" w14:textId="77777777" w:rsidR="00276797" w:rsidRPr="00276797" w:rsidRDefault="00276797" w:rsidP="00276797">
      <w:pPr>
        <w:spacing w:after="0" w:line="240" w:lineRule="auto"/>
        <w:ind w:hanging="10"/>
        <w:jc w:val="both"/>
        <w:rPr>
          <w:rFonts w:ascii="Arial" w:hAnsi="Arial"/>
          <w:sz w:val="20"/>
          <w:szCs w:val="20"/>
        </w:rPr>
      </w:pPr>
    </w:p>
    <w:p w14:paraId="7F40C5B1"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Medición del servicio de agua potable</w:t>
      </w:r>
    </w:p>
    <w:p w14:paraId="72ED0AB0"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séptimo.</w:t>
      </w:r>
      <w:r w:rsidRPr="00276797">
        <w:rPr>
          <w:rFonts w:ascii="Arial" w:hAnsi="Arial"/>
          <w:sz w:val="20"/>
          <w:szCs w:val="20"/>
        </w:rPr>
        <w:t xml:space="preserve"> El Ayuntamiento de Telchac Puerto, por conducto de las áreas competentes, procurará progresivamente la instalación de aparatos de medición del servicio de agua potable, dando prioridad a los usos comerciales, industriales, hoteleros, residenciales privados, condominales y demás usuarios de alto consumo, conforme a su capacidad técnica, administrativa y presupuestal.</w:t>
      </w:r>
    </w:p>
    <w:p w14:paraId="0AC00331" w14:textId="77777777" w:rsidR="00276797" w:rsidRPr="00276797" w:rsidRDefault="00276797" w:rsidP="00276797">
      <w:pPr>
        <w:spacing w:after="0" w:line="240" w:lineRule="auto"/>
        <w:ind w:hanging="10"/>
        <w:jc w:val="both"/>
        <w:rPr>
          <w:rFonts w:ascii="Arial" w:hAnsi="Arial"/>
          <w:sz w:val="20"/>
          <w:szCs w:val="20"/>
        </w:rPr>
      </w:pPr>
    </w:p>
    <w:p w14:paraId="03472F05" w14:textId="77777777" w:rsidR="00276797" w:rsidRPr="00276797" w:rsidRDefault="00276797" w:rsidP="00276797">
      <w:pPr>
        <w:spacing w:after="0" w:line="240" w:lineRule="auto"/>
        <w:ind w:hanging="10"/>
        <w:jc w:val="both"/>
        <w:rPr>
          <w:rFonts w:ascii="Arial" w:hAnsi="Arial"/>
          <w:sz w:val="20"/>
          <w:szCs w:val="20"/>
        </w:rPr>
      </w:pPr>
      <w:r w:rsidRPr="00276797">
        <w:rPr>
          <w:rFonts w:ascii="Arial" w:hAnsi="Arial"/>
          <w:sz w:val="20"/>
          <w:szCs w:val="20"/>
        </w:rPr>
        <w:t xml:space="preserve">          La falta de medidor dará lugar a la aplicación de las cuotas mensuales presuntivas previstas en el artículo 35 de esta Ley, sin perjuicio de que, una vez instalado el aparato de medición correspondiente, el cobro se realice conforme al consumo efectivamente registrado.</w:t>
      </w:r>
    </w:p>
    <w:p w14:paraId="5CE3797A" w14:textId="77777777" w:rsidR="00276797" w:rsidRPr="00276797" w:rsidRDefault="00276797" w:rsidP="00276797">
      <w:pPr>
        <w:spacing w:after="0" w:line="240" w:lineRule="auto"/>
        <w:ind w:hanging="10"/>
        <w:jc w:val="both"/>
        <w:rPr>
          <w:rFonts w:ascii="Arial" w:hAnsi="Arial"/>
          <w:sz w:val="20"/>
          <w:szCs w:val="20"/>
        </w:rPr>
      </w:pPr>
    </w:p>
    <w:p w14:paraId="1DB8330A" w14:textId="77777777" w:rsidR="00276797" w:rsidRP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Cláusula derogatoria</w:t>
      </w:r>
    </w:p>
    <w:p w14:paraId="41CF9866" w14:textId="3E8AB876" w:rsidR="00276797" w:rsidRPr="00276797" w:rsidRDefault="00276797" w:rsidP="00276797">
      <w:pPr>
        <w:spacing w:after="0" w:line="240" w:lineRule="auto"/>
        <w:ind w:hanging="10"/>
        <w:jc w:val="both"/>
        <w:rPr>
          <w:rFonts w:ascii="Arial" w:hAnsi="Arial"/>
          <w:sz w:val="20"/>
          <w:szCs w:val="20"/>
        </w:rPr>
      </w:pPr>
      <w:r w:rsidRPr="00276797">
        <w:rPr>
          <w:rFonts w:ascii="Arial" w:hAnsi="Arial"/>
          <w:b/>
          <w:bCs/>
          <w:sz w:val="20"/>
          <w:szCs w:val="20"/>
        </w:rPr>
        <w:t>Artículo octavo.</w:t>
      </w:r>
      <w:r w:rsidRPr="00276797">
        <w:rPr>
          <w:rFonts w:ascii="Arial" w:hAnsi="Arial"/>
          <w:sz w:val="20"/>
          <w:szCs w:val="20"/>
        </w:rPr>
        <w:t xml:space="preserve"> Se derogan todas las disposiciones de igual o menor jerarquía en lo que se opongan a lo establecido en este decreto.        </w:t>
      </w:r>
    </w:p>
    <w:p w14:paraId="20F0AF4C" w14:textId="77777777" w:rsidR="00276797" w:rsidRDefault="00276797" w:rsidP="00276797">
      <w:pPr>
        <w:spacing w:after="0" w:line="240" w:lineRule="auto"/>
        <w:ind w:hanging="10"/>
        <w:rPr>
          <w:rFonts w:ascii="Arial" w:hAnsi="Arial"/>
          <w:b/>
          <w:bCs/>
          <w:sz w:val="20"/>
          <w:szCs w:val="20"/>
        </w:rPr>
      </w:pPr>
    </w:p>
    <w:p w14:paraId="699E082B" w14:textId="77777777" w:rsidR="00276797" w:rsidRDefault="00276797" w:rsidP="00276797">
      <w:pPr>
        <w:spacing w:after="0" w:line="240" w:lineRule="auto"/>
        <w:ind w:hanging="10"/>
        <w:jc w:val="both"/>
        <w:rPr>
          <w:rFonts w:ascii="Arial" w:hAnsi="Arial"/>
          <w:b/>
          <w:bCs/>
          <w:sz w:val="20"/>
          <w:szCs w:val="20"/>
        </w:rPr>
      </w:pPr>
      <w:r w:rsidRPr="00276797">
        <w:rPr>
          <w:rFonts w:ascii="Arial" w:hAnsi="Arial"/>
          <w:b/>
          <w:bCs/>
          <w:sz w:val="20"/>
          <w:szCs w:val="20"/>
        </w:rPr>
        <w:t xml:space="preserve">DADO EN EL SALÓN DE SESIONES ‘‘CONSTITUYENTES DE 1918’’ DEL RECINTO DEL PODER LEGISLATIVO, EN LA CIUDAD DE MÉRIDA, YUCATÁN, ESTADOS UNIDOS MEXICANOS, A LOS DIECIOCHO DÍAS DEL MES DE MAYO DEL AÑO DOS MIL </w:t>
      </w:r>
      <w:proofErr w:type="gramStart"/>
      <w:r w:rsidRPr="00276797">
        <w:rPr>
          <w:rFonts w:ascii="Arial" w:hAnsi="Arial"/>
          <w:b/>
          <w:bCs/>
          <w:sz w:val="20"/>
          <w:szCs w:val="20"/>
        </w:rPr>
        <w:t>VEINTISÉIS.-</w:t>
      </w:r>
      <w:proofErr w:type="gramEnd"/>
      <w:r w:rsidRPr="00276797">
        <w:rPr>
          <w:rFonts w:ascii="Arial" w:hAnsi="Arial"/>
          <w:b/>
          <w:bCs/>
          <w:sz w:val="20"/>
          <w:szCs w:val="20"/>
        </w:rPr>
        <w:t xml:space="preserve"> PRESIDENTE DIPUTADO RAFAEL GERMÁN QUINTAL </w:t>
      </w:r>
      <w:proofErr w:type="gramStart"/>
      <w:r w:rsidRPr="00276797">
        <w:rPr>
          <w:rFonts w:ascii="Arial" w:hAnsi="Arial"/>
          <w:b/>
          <w:bCs/>
          <w:sz w:val="20"/>
          <w:szCs w:val="20"/>
        </w:rPr>
        <w:t>MEDINA.-</w:t>
      </w:r>
      <w:proofErr w:type="gramEnd"/>
      <w:r w:rsidRPr="00276797">
        <w:rPr>
          <w:rFonts w:ascii="Arial" w:hAnsi="Arial"/>
          <w:b/>
          <w:bCs/>
          <w:sz w:val="20"/>
          <w:szCs w:val="20"/>
        </w:rPr>
        <w:t xml:space="preserve"> SECRETARIA DIPUTADA SAYDA MELINA RODRÍGUEZ </w:t>
      </w:r>
      <w:proofErr w:type="gramStart"/>
      <w:r w:rsidRPr="00276797">
        <w:rPr>
          <w:rFonts w:ascii="Arial" w:hAnsi="Arial"/>
          <w:b/>
          <w:bCs/>
          <w:sz w:val="20"/>
          <w:szCs w:val="20"/>
        </w:rPr>
        <w:t>GÓMEZ.-</w:t>
      </w:r>
      <w:proofErr w:type="gramEnd"/>
      <w:r w:rsidRPr="00276797">
        <w:rPr>
          <w:rFonts w:ascii="Arial" w:hAnsi="Arial"/>
          <w:b/>
          <w:bCs/>
          <w:sz w:val="20"/>
          <w:szCs w:val="20"/>
        </w:rPr>
        <w:t xml:space="preserve"> SECRETARIA DIPUTADA MARÍA ESTHER MAGADÁN ALONZO.- RÚBRICAS.” </w:t>
      </w:r>
    </w:p>
    <w:p w14:paraId="6180CD8B" w14:textId="77777777" w:rsidR="00276797" w:rsidRPr="00276797" w:rsidRDefault="00276797" w:rsidP="00276797">
      <w:pPr>
        <w:spacing w:after="0" w:line="240" w:lineRule="auto"/>
        <w:ind w:hanging="10"/>
        <w:rPr>
          <w:rFonts w:ascii="Arial" w:hAnsi="Arial"/>
          <w:sz w:val="20"/>
          <w:szCs w:val="20"/>
        </w:rPr>
      </w:pPr>
    </w:p>
    <w:p w14:paraId="10EE4589" w14:textId="77777777" w:rsidR="00276797" w:rsidRPr="00276797" w:rsidRDefault="00276797" w:rsidP="00276797">
      <w:pPr>
        <w:spacing w:after="0" w:line="240" w:lineRule="auto"/>
        <w:ind w:hanging="10"/>
        <w:rPr>
          <w:rFonts w:ascii="Arial" w:hAnsi="Arial"/>
          <w:sz w:val="20"/>
          <w:szCs w:val="20"/>
        </w:rPr>
      </w:pPr>
      <w:r w:rsidRPr="00276797">
        <w:rPr>
          <w:rFonts w:ascii="Arial" w:hAnsi="Arial"/>
          <w:sz w:val="20"/>
          <w:szCs w:val="20"/>
        </w:rPr>
        <w:t xml:space="preserve">Y, por tanto, mando se imprima, publique y circule para su conocimiento y debido cumplimiento. </w:t>
      </w:r>
    </w:p>
    <w:p w14:paraId="145D19A6" w14:textId="77777777" w:rsidR="00276797" w:rsidRPr="00276797" w:rsidRDefault="00276797" w:rsidP="00276797">
      <w:pPr>
        <w:spacing w:after="0" w:line="240" w:lineRule="auto"/>
        <w:ind w:hanging="10"/>
        <w:rPr>
          <w:rFonts w:ascii="Arial" w:hAnsi="Arial"/>
          <w:sz w:val="20"/>
          <w:szCs w:val="20"/>
        </w:rPr>
      </w:pPr>
    </w:p>
    <w:p w14:paraId="6AA6D889" w14:textId="77777777" w:rsidR="00276797" w:rsidRPr="00276797" w:rsidRDefault="00276797" w:rsidP="00276797">
      <w:pPr>
        <w:spacing w:after="0" w:line="240" w:lineRule="auto"/>
        <w:ind w:hanging="10"/>
        <w:rPr>
          <w:rFonts w:ascii="Arial" w:hAnsi="Arial"/>
          <w:sz w:val="20"/>
          <w:szCs w:val="20"/>
        </w:rPr>
      </w:pPr>
      <w:r w:rsidRPr="00276797">
        <w:rPr>
          <w:rFonts w:ascii="Arial" w:hAnsi="Arial"/>
          <w:sz w:val="20"/>
          <w:szCs w:val="20"/>
        </w:rPr>
        <w:t>Se expide este decreto en la sede del Poder Ejecutivo, en Mérida, Yucatán, a 27 de mayo de 2026.</w:t>
      </w:r>
    </w:p>
    <w:p w14:paraId="7DDB3044" w14:textId="62549E1E" w:rsidR="00276797" w:rsidRDefault="00276797" w:rsidP="00276797">
      <w:pPr>
        <w:spacing w:after="0" w:line="240" w:lineRule="auto"/>
        <w:ind w:hanging="10"/>
        <w:jc w:val="center"/>
        <w:rPr>
          <w:rFonts w:ascii="Arial" w:hAnsi="Arial"/>
          <w:b/>
          <w:bCs/>
          <w:sz w:val="20"/>
          <w:szCs w:val="20"/>
        </w:rPr>
      </w:pPr>
      <w:proofErr w:type="gramStart"/>
      <w:r w:rsidRPr="00276797">
        <w:rPr>
          <w:rFonts w:ascii="Arial" w:hAnsi="Arial"/>
          <w:b/>
          <w:bCs/>
          <w:sz w:val="20"/>
          <w:szCs w:val="20"/>
        </w:rPr>
        <w:t>( RÚBRICA</w:t>
      </w:r>
      <w:proofErr w:type="gramEnd"/>
      <w:r w:rsidRPr="00276797">
        <w:rPr>
          <w:rFonts w:ascii="Arial" w:hAnsi="Arial"/>
          <w:b/>
          <w:bCs/>
          <w:sz w:val="20"/>
          <w:szCs w:val="20"/>
        </w:rPr>
        <w:t xml:space="preserve"> )</w:t>
      </w:r>
    </w:p>
    <w:p w14:paraId="53F1DC4F" w14:textId="6342D67D" w:rsidR="00276797" w:rsidRDefault="00276797" w:rsidP="00276797">
      <w:pPr>
        <w:spacing w:after="0" w:line="240" w:lineRule="auto"/>
        <w:ind w:hanging="10"/>
        <w:jc w:val="center"/>
        <w:rPr>
          <w:rFonts w:ascii="Arial" w:hAnsi="Arial"/>
          <w:b/>
          <w:bCs/>
          <w:sz w:val="20"/>
          <w:szCs w:val="20"/>
        </w:rPr>
      </w:pPr>
      <w:r w:rsidRPr="00276797">
        <w:rPr>
          <w:rFonts w:ascii="Arial" w:hAnsi="Arial"/>
          <w:b/>
          <w:bCs/>
          <w:sz w:val="20"/>
          <w:szCs w:val="20"/>
        </w:rPr>
        <w:t>Mtro. Joaquín Jesús Díaz Mena</w:t>
      </w:r>
    </w:p>
    <w:p w14:paraId="395A4E01" w14:textId="162B6157" w:rsidR="00276797" w:rsidRDefault="00276797" w:rsidP="00276797">
      <w:pPr>
        <w:spacing w:after="0" w:line="240" w:lineRule="auto"/>
        <w:ind w:hanging="10"/>
        <w:jc w:val="center"/>
        <w:rPr>
          <w:rFonts w:ascii="Arial" w:hAnsi="Arial"/>
          <w:b/>
          <w:bCs/>
          <w:sz w:val="20"/>
          <w:szCs w:val="20"/>
        </w:rPr>
      </w:pPr>
      <w:r w:rsidRPr="00276797">
        <w:rPr>
          <w:rFonts w:ascii="Arial" w:hAnsi="Arial"/>
          <w:b/>
          <w:bCs/>
          <w:sz w:val="20"/>
          <w:szCs w:val="20"/>
        </w:rPr>
        <w:t>Gobernador del Estado de Yucatán</w:t>
      </w:r>
    </w:p>
    <w:p w14:paraId="4139D250" w14:textId="3AAFA617" w:rsidR="00276797" w:rsidRDefault="00276797" w:rsidP="00276797">
      <w:pPr>
        <w:spacing w:after="0" w:line="240" w:lineRule="auto"/>
        <w:ind w:hanging="10"/>
        <w:rPr>
          <w:rFonts w:ascii="Arial" w:hAnsi="Arial"/>
          <w:b/>
          <w:bCs/>
          <w:sz w:val="20"/>
          <w:szCs w:val="20"/>
        </w:rPr>
      </w:pPr>
      <w:r>
        <w:rPr>
          <w:rFonts w:ascii="Arial" w:hAnsi="Arial"/>
          <w:b/>
          <w:bCs/>
          <w:sz w:val="20"/>
          <w:szCs w:val="20"/>
        </w:rPr>
        <w:t xml:space="preserve">               </w:t>
      </w:r>
      <w:proofErr w:type="gramStart"/>
      <w:r w:rsidRPr="00276797">
        <w:rPr>
          <w:rFonts w:ascii="Arial" w:hAnsi="Arial"/>
          <w:b/>
          <w:bCs/>
          <w:sz w:val="20"/>
          <w:szCs w:val="20"/>
        </w:rPr>
        <w:t>( RÚBRICA</w:t>
      </w:r>
      <w:proofErr w:type="gramEnd"/>
      <w:r w:rsidRPr="00276797">
        <w:rPr>
          <w:rFonts w:ascii="Arial" w:hAnsi="Arial"/>
          <w:b/>
          <w:bCs/>
          <w:sz w:val="20"/>
          <w:szCs w:val="20"/>
        </w:rPr>
        <w:t xml:space="preserve"> ) </w:t>
      </w:r>
    </w:p>
    <w:p w14:paraId="375210A0" w14:textId="77777777" w:rsidR="00276797" w:rsidRDefault="00276797" w:rsidP="00276797">
      <w:pPr>
        <w:spacing w:after="0" w:line="240" w:lineRule="auto"/>
        <w:ind w:hanging="10"/>
        <w:rPr>
          <w:rFonts w:ascii="Arial" w:hAnsi="Arial"/>
          <w:b/>
          <w:bCs/>
          <w:sz w:val="20"/>
          <w:szCs w:val="20"/>
        </w:rPr>
      </w:pPr>
      <w:r w:rsidRPr="00276797">
        <w:rPr>
          <w:rFonts w:ascii="Arial" w:hAnsi="Arial"/>
          <w:b/>
          <w:bCs/>
          <w:sz w:val="20"/>
          <w:szCs w:val="20"/>
        </w:rPr>
        <w:t xml:space="preserve">Mtro. Omar David Pérez Avilés </w:t>
      </w:r>
    </w:p>
    <w:p w14:paraId="6027E14F" w14:textId="6246204D" w:rsidR="00276797" w:rsidRPr="00276797" w:rsidRDefault="00276797" w:rsidP="00276797">
      <w:pPr>
        <w:spacing w:after="0" w:line="240" w:lineRule="auto"/>
        <w:ind w:hanging="10"/>
        <w:rPr>
          <w:rFonts w:ascii="Arial" w:hAnsi="Arial"/>
          <w:b/>
          <w:bCs/>
          <w:sz w:val="20"/>
          <w:szCs w:val="20"/>
        </w:rPr>
      </w:pPr>
      <w:r w:rsidRPr="00276797">
        <w:rPr>
          <w:rFonts w:ascii="Arial" w:hAnsi="Arial"/>
          <w:b/>
          <w:bCs/>
          <w:sz w:val="20"/>
          <w:szCs w:val="20"/>
        </w:rPr>
        <w:t>Secretario General de Gobierno</w:t>
      </w:r>
    </w:p>
    <w:sectPr w:rsidR="00276797" w:rsidRPr="00276797"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B308" w14:textId="77777777" w:rsidR="00A443D0" w:rsidRDefault="00A443D0">
      <w:pPr>
        <w:spacing w:after="0" w:line="240" w:lineRule="auto"/>
      </w:pPr>
      <w:r>
        <w:separator/>
      </w:r>
    </w:p>
  </w:endnote>
  <w:endnote w:type="continuationSeparator" w:id="0">
    <w:p w14:paraId="417FE71E" w14:textId="77777777" w:rsidR="00A443D0" w:rsidRDefault="00A4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G Omega">
    <w:altName w:val="Lucida Sans Unicode"/>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8F4BA4" w:rsidRPr="008F4BA4">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2561" w14:textId="77777777" w:rsidR="00A443D0" w:rsidRDefault="00A443D0">
      <w:pPr>
        <w:spacing w:after="0" w:line="240" w:lineRule="auto"/>
      </w:pPr>
      <w:r>
        <w:separator/>
      </w:r>
    </w:p>
  </w:footnote>
  <w:footnote w:type="continuationSeparator" w:id="0">
    <w:p w14:paraId="081AF300" w14:textId="77777777" w:rsidR="00A443D0" w:rsidRDefault="00A443D0">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4330102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43301024" r:id="rId2"/>
            </w:object>
          </w:r>
        </w:p>
      </w:tc>
      <w:tc>
        <w:tcPr>
          <w:tcW w:w="9000" w:type="dxa"/>
          <w:gridSpan w:val="2"/>
          <w:tcBorders>
            <w:bottom w:val="double" w:sz="4" w:space="0" w:color="auto"/>
          </w:tcBorders>
          <w:vAlign w:val="bottom"/>
        </w:tcPr>
        <w:p w14:paraId="2A73F189" w14:textId="42338567" w:rsidR="0076165F" w:rsidRDefault="0076165F" w:rsidP="008F4BA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F4BA4">
            <w:rPr>
              <w:rFonts w:ascii="Franklin Gothic Medium" w:hAnsi="Franklin Gothic Medium" w:cs="Franklin Gothic Medium"/>
              <w:b/>
              <w:bCs/>
              <w:sz w:val="18"/>
              <w:szCs w:val="18"/>
            </w:rPr>
            <w:t>TELCHAC PUERTO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1F0CCB47" w:rsidR="0076165F" w:rsidRDefault="00E65FA2" w:rsidP="0076165F">
          <w:pPr>
            <w:pStyle w:val="Encabezado"/>
            <w:ind w:left="-70"/>
            <w:jc w:val="right"/>
            <w:rPr>
              <w:rFonts w:ascii="Arial" w:hAnsi="Arial"/>
              <w:i/>
              <w:iCs/>
              <w:sz w:val="18"/>
              <w:szCs w:val="18"/>
            </w:rPr>
          </w:pPr>
          <w:r>
            <w:rPr>
              <w:rFonts w:ascii="Arial" w:hAnsi="Arial"/>
              <w:i/>
              <w:iCs/>
              <w:sz w:val="18"/>
              <w:szCs w:val="18"/>
            </w:rPr>
            <w:t>Última</w:t>
          </w:r>
          <w:r w:rsidR="0076165F">
            <w:rPr>
              <w:rFonts w:ascii="Arial" w:hAnsi="Arial"/>
              <w:i/>
              <w:iCs/>
              <w:sz w:val="18"/>
              <w:szCs w:val="18"/>
            </w:rPr>
            <w:t xml:space="preserve"> </w:t>
          </w:r>
          <w:r>
            <w:rPr>
              <w:rFonts w:ascii="Arial" w:hAnsi="Arial"/>
              <w:i/>
              <w:iCs/>
              <w:sz w:val="18"/>
              <w:szCs w:val="18"/>
            </w:rPr>
            <w:t>reforma</w:t>
          </w:r>
          <w:r w:rsidR="0076165F">
            <w:rPr>
              <w:rFonts w:ascii="Arial" w:hAnsi="Arial"/>
              <w:i/>
              <w:iCs/>
              <w:sz w:val="18"/>
              <w:szCs w:val="18"/>
            </w:rPr>
            <w:t xml:space="preserve"> D.O. </w:t>
          </w:r>
          <w:r>
            <w:rPr>
              <w:rFonts w:ascii="Arial" w:hAnsi="Arial"/>
              <w:i/>
              <w:iCs/>
              <w:sz w:val="18"/>
              <w:szCs w:val="18"/>
            </w:rPr>
            <w:t>1</w:t>
          </w:r>
          <w:r w:rsidR="00A074B5">
            <w:rPr>
              <w:rFonts w:ascii="Arial" w:hAnsi="Arial"/>
              <w:i/>
              <w:iCs/>
              <w:sz w:val="18"/>
              <w:szCs w:val="18"/>
            </w:rPr>
            <w:t>1</w:t>
          </w:r>
          <w:r w:rsidR="0076165F">
            <w:rPr>
              <w:rFonts w:ascii="Arial" w:hAnsi="Arial"/>
              <w:i/>
              <w:iCs/>
              <w:sz w:val="18"/>
              <w:szCs w:val="18"/>
            </w:rPr>
            <w:t>-</w:t>
          </w:r>
          <w:r>
            <w:rPr>
              <w:rFonts w:ascii="Arial" w:hAnsi="Arial"/>
              <w:i/>
              <w:iCs/>
              <w:sz w:val="18"/>
              <w:szCs w:val="18"/>
            </w:rPr>
            <w:t>junio</w:t>
          </w:r>
          <w:r w:rsidR="0076165F">
            <w:rPr>
              <w:rFonts w:ascii="Arial" w:hAnsi="Arial"/>
              <w:i/>
              <w:iCs/>
              <w:sz w:val="18"/>
              <w:szCs w:val="18"/>
            </w:rPr>
            <w:t>-202</w:t>
          </w:r>
          <w:r>
            <w:rPr>
              <w:rFonts w:ascii="Arial" w:hAnsi="Arial"/>
              <w:i/>
              <w:iCs/>
              <w:sz w:val="18"/>
              <w:szCs w:val="18"/>
            </w:rPr>
            <w:t>6</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0E54748"/>
    <w:multiLevelType w:val="hybridMultilevel"/>
    <w:tmpl w:val="25BC20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E0F6EA8"/>
    <w:multiLevelType w:val="hybridMultilevel"/>
    <w:tmpl w:val="25BC2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02F5A"/>
    <w:multiLevelType w:val="hybridMultilevel"/>
    <w:tmpl w:val="25BC2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245884"/>
    <w:multiLevelType w:val="hybridMultilevel"/>
    <w:tmpl w:val="25BC2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BF86544"/>
    <w:multiLevelType w:val="hybridMultilevel"/>
    <w:tmpl w:val="1186C1E4"/>
    <w:lvl w:ilvl="0" w:tplc="2BE8B7AE">
      <w:start w:val="1"/>
      <w:numFmt w:val="upperRoman"/>
      <w:lvlText w:val="%1."/>
      <w:lvlJc w:val="left"/>
      <w:pPr>
        <w:ind w:left="1221" w:hanging="720"/>
      </w:pPr>
      <w:rPr>
        <w:rFonts w:hint="default"/>
        <w:b/>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num w:numId="1" w16cid:durableId="257833899">
    <w:abstractNumId w:val="0"/>
  </w:num>
  <w:num w:numId="2" w16cid:durableId="686953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5455367">
    <w:abstractNumId w:val="5"/>
  </w:num>
  <w:num w:numId="4" w16cid:durableId="1124033468">
    <w:abstractNumId w:val="4"/>
  </w:num>
  <w:num w:numId="5" w16cid:durableId="681905933">
    <w:abstractNumId w:val="1"/>
  </w:num>
  <w:num w:numId="6" w16cid:durableId="2004888727">
    <w:abstractNumId w:val="2"/>
  </w:num>
  <w:num w:numId="7" w16cid:durableId="96227566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65924"/>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6797"/>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1D1D"/>
    <w:rsid w:val="002E7E70"/>
    <w:rsid w:val="002F4B9D"/>
    <w:rsid w:val="002F5C7A"/>
    <w:rsid w:val="002F73A5"/>
    <w:rsid w:val="003058AB"/>
    <w:rsid w:val="00306843"/>
    <w:rsid w:val="00307818"/>
    <w:rsid w:val="00310150"/>
    <w:rsid w:val="00310508"/>
    <w:rsid w:val="00315884"/>
    <w:rsid w:val="00315C10"/>
    <w:rsid w:val="003224C1"/>
    <w:rsid w:val="00322BBB"/>
    <w:rsid w:val="0032557B"/>
    <w:rsid w:val="00326B25"/>
    <w:rsid w:val="00330338"/>
    <w:rsid w:val="003303B0"/>
    <w:rsid w:val="00331B5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E6EDF"/>
    <w:rsid w:val="004F004A"/>
    <w:rsid w:val="004F0D7E"/>
    <w:rsid w:val="004F2748"/>
    <w:rsid w:val="004F4CCA"/>
    <w:rsid w:val="004F6EFC"/>
    <w:rsid w:val="00500073"/>
    <w:rsid w:val="005013D6"/>
    <w:rsid w:val="00502C86"/>
    <w:rsid w:val="00503B83"/>
    <w:rsid w:val="00503C99"/>
    <w:rsid w:val="00504B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106"/>
    <w:rsid w:val="005602EF"/>
    <w:rsid w:val="00565F6A"/>
    <w:rsid w:val="00566360"/>
    <w:rsid w:val="00573B88"/>
    <w:rsid w:val="00575120"/>
    <w:rsid w:val="005763A8"/>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35BE"/>
    <w:rsid w:val="006F470D"/>
    <w:rsid w:val="00715309"/>
    <w:rsid w:val="0071590F"/>
    <w:rsid w:val="00723687"/>
    <w:rsid w:val="007243B1"/>
    <w:rsid w:val="00726303"/>
    <w:rsid w:val="00732D06"/>
    <w:rsid w:val="00733597"/>
    <w:rsid w:val="00733786"/>
    <w:rsid w:val="00740E2D"/>
    <w:rsid w:val="00744A68"/>
    <w:rsid w:val="00744D9D"/>
    <w:rsid w:val="007531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4BA4"/>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443D0"/>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6920"/>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65FA2"/>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379F"/>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2C2"/>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1E5D"/>
    <w:rsid w:val="00F83C4A"/>
    <w:rsid w:val="00F83E69"/>
    <w:rsid w:val="00F849C0"/>
    <w:rsid w:val="00F85527"/>
    <w:rsid w:val="00F922A7"/>
    <w:rsid w:val="00FA1FCF"/>
    <w:rsid w:val="00FA25DC"/>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C2"/>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qFormat/>
    <w:rsid w:val="001E34E0"/>
    <w:rPr>
      <w:rFonts w:ascii="Arial" w:eastAsia="Times New Roman" w:hAnsi="Arial" w:cs="Times New Roman"/>
      <w:b/>
      <w:lang w:val="es-ES_tradnl" w:eastAsia="es-ES"/>
    </w:rPr>
  </w:style>
  <w:style w:type="table" w:styleId="Tablaconcuadrcula">
    <w:name w:val="Table Grid"/>
    <w:basedOn w:val="Tablanormal"/>
    <w:qFormat/>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qFormat/>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qFormat/>
    <w:rsid w:val="00A93A8B"/>
  </w:style>
  <w:style w:type="paragraph" w:styleId="Prrafodelista">
    <w:name w:val="List Paragraph"/>
    <w:basedOn w:val="Normal"/>
    <w:qFormat/>
    <w:rsid w:val="00A93A8B"/>
    <w:pPr>
      <w:ind w:left="720"/>
      <w:contextualSpacing/>
    </w:pPr>
  </w:style>
  <w:style w:type="paragraph" w:styleId="Sinespaciado">
    <w:name w:val="No Spacing"/>
    <w:qFormat/>
    <w:rsid w:val="00A93A8B"/>
    <w:rPr>
      <w:rFonts w:cs="Times New Roman"/>
      <w:sz w:val="22"/>
      <w:szCs w:val="22"/>
      <w:lang w:val="es-ES" w:eastAsia="en-US"/>
    </w:rPr>
  </w:style>
  <w:style w:type="paragraph" w:styleId="Textodeglobo">
    <w:name w:val="Balloon Text"/>
    <w:basedOn w:val="Normal"/>
    <w:link w:val="TextodegloboCar"/>
    <w:semiHidden/>
    <w:unhideWhenUsed/>
    <w:qFormat/>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qFormat/>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nhideWhenUsed/>
    <w:qFormat/>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qFormat/>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Car Car"/>
    <w:link w:val="Textoindependiente"/>
    <w:uiPriority w:val="1"/>
    <w:qFormat/>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2"/>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2">
    <w:name w:val="Título Car2"/>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aliases w:val="Car Car1"/>
    <w:basedOn w:val="Fuentedeprrafopredeter"/>
    <w:uiPriority w:val="1"/>
    <w:semiHidden/>
    <w:rsid w:val="008F4BA4"/>
    <w:rPr>
      <w:sz w:val="22"/>
      <w:szCs w:val="22"/>
      <w:lang w:eastAsia="en-US"/>
    </w:rPr>
  </w:style>
  <w:style w:type="paragraph" w:customStyle="1" w:styleId="Normal1">
    <w:name w:val="Normal1"/>
    <w:rsid w:val="008F4BA4"/>
    <w:pPr>
      <w:widowControl w:val="0"/>
    </w:pPr>
    <w:rPr>
      <w:rFonts w:ascii="Arimo" w:eastAsia="Arimo" w:hAnsi="Arimo" w:cs="Arimo"/>
      <w:sz w:val="22"/>
      <w:szCs w:val="22"/>
      <w:lang w:val="es-ES"/>
    </w:rPr>
  </w:style>
  <w:style w:type="character" w:customStyle="1" w:styleId="TtuloCar">
    <w:name w:val="Título Car"/>
    <w:link w:val="2"/>
    <w:locked/>
    <w:rsid w:val="008F4BA4"/>
    <w:rPr>
      <w:rFonts w:ascii="Arial" w:hAnsi="Arial"/>
      <w:b/>
      <w:sz w:val="18"/>
      <w:lang w:eastAsia="es-ES"/>
    </w:rPr>
  </w:style>
  <w:style w:type="paragraph" w:customStyle="1" w:styleId="2">
    <w:name w:val="2"/>
    <w:basedOn w:val="Normal"/>
    <w:next w:val="Ttulo"/>
    <w:link w:val="TtuloCar"/>
    <w:qFormat/>
    <w:rsid w:val="008F4BA4"/>
    <w:pPr>
      <w:spacing w:before="100" w:after="0" w:line="240" w:lineRule="auto"/>
      <w:jc w:val="center"/>
    </w:pPr>
    <w:rPr>
      <w:rFonts w:ascii="Arial" w:hAnsi="Arial"/>
      <w:b/>
      <w:sz w:val="18"/>
      <w:szCs w:val="20"/>
      <w:lang w:eastAsia="es-ES"/>
    </w:rPr>
  </w:style>
  <w:style w:type="character" w:customStyle="1" w:styleId="DefaultCarCar">
    <w:name w:val="Default Car Car"/>
    <w:link w:val="DefaultCar"/>
    <w:locked/>
    <w:rsid w:val="008F4BA4"/>
    <w:rPr>
      <w:rFonts w:ascii="Arial" w:eastAsia="Times New Roman" w:hAnsi="Arial"/>
      <w:color w:val="000000"/>
      <w:sz w:val="24"/>
      <w:szCs w:val="24"/>
      <w:lang w:val="es-ES" w:eastAsia="es-ES"/>
    </w:rPr>
  </w:style>
  <w:style w:type="paragraph" w:customStyle="1" w:styleId="DefaultCar">
    <w:name w:val="Default Car"/>
    <w:link w:val="DefaultCarCar"/>
    <w:rsid w:val="008F4BA4"/>
    <w:pPr>
      <w:autoSpaceDE w:val="0"/>
      <w:autoSpaceDN w:val="0"/>
      <w:adjustRightInd w:val="0"/>
    </w:pPr>
    <w:rPr>
      <w:rFonts w:ascii="Arial" w:eastAsia="Times New Roman" w:hAnsi="Arial"/>
      <w:color w:val="000000"/>
      <w:sz w:val="24"/>
      <w:szCs w:val="24"/>
      <w:lang w:val="es-ES" w:eastAsia="es-ES"/>
    </w:rPr>
  </w:style>
  <w:style w:type="paragraph" w:customStyle="1" w:styleId="1">
    <w:name w:val="1"/>
    <w:basedOn w:val="Normal1"/>
    <w:next w:val="Normal1"/>
    <w:rsid w:val="008F4BA4"/>
    <w:pPr>
      <w:keepNext/>
      <w:keepLines/>
      <w:spacing w:before="480" w:after="120"/>
    </w:pPr>
    <w:rPr>
      <w:b/>
      <w:sz w:val="72"/>
      <w:szCs w:val="72"/>
    </w:rPr>
  </w:style>
  <w:style w:type="character" w:customStyle="1" w:styleId="TtuloCar1">
    <w:name w:val="Título Car1"/>
    <w:uiPriority w:val="10"/>
    <w:locked/>
    <w:rsid w:val="008F4BA4"/>
    <w:rPr>
      <w:rFonts w:ascii="Calibri Light" w:eastAsia="Times New Roman" w:hAnsi="Calibri Light" w:cs="Times New Roman" w:hint="default"/>
      <w:b/>
      <w:bCs/>
      <w:kern w:val="28"/>
      <w:sz w:val="32"/>
      <w:szCs w:val="32"/>
      <w:lang w:eastAsia="en-US"/>
    </w:rPr>
  </w:style>
  <w:style w:type="table" w:customStyle="1" w:styleId="TableNormal">
    <w:name w:val="Table Normal"/>
    <w:uiPriority w:val="2"/>
    <w:semiHidden/>
    <w:qFormat/>
    <w:rsid w:val="008F4BA4"/>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character" w:styleId="Fuerte">
    <w:name w:val="Strong"/>
    <w:uiPriority w:val="22"/>
    <w:qFormat/>
    <w:rsid w:val="00BA6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768089983">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02E6-7483-4E4E-846C-ADD9B9C6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81</Pages>
  <Words>22183</Words>
  <Characters>122007</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16</cp:revision>
  <cp:lastPrinted>2025-01-27T16:36:00Z</cp:lastPrinted>
  <dcterms:created xsi:type="dcterms:W3CDTF">2026-06-18T20:32:00Z</dcterms:created>
  <dcterms:modified xsi:type="dcterms:W3CDTF">2026-06-18T21:16:00Z</dcterms:modified>
</cp:coreProperties>
</file>